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02C95" w:rsidRDefault="00F5620C">
      <w:pPr>
        <w:suppressAutoHyphens w:val="0"/>
        <w:spacing w:before="100" w:beforeAutospacing="1" w:after="100" w:afterAutospacing="1"/>
        <w:jc w:val="both"/>
        <w:rPr>
          <w:b/>
          <w:sz w:val="22"/>
          <w:lang w:val="en-US"/>
        </w:rPr>
      </w:pPr>
      <w:r>
        <w:rPr>
          <w:b/>
          <w:sz w:val="22"/>
          <w:lang w:val="en-US"/>
        </w:rPr>
        <w:t>COMMUNIQUÉ DE PRESSE</w:t>
      </w:r>
    </w:p>
    <w:p w:rsidR="00A02C95" w:rsidRDefault="00A02C95">
      <w:pPr>
        <w:suppressAutoHyphens w:val="0"/>
        <w:spacing w:before="100" w:beforeAutospacing="1" w:after="100" w:afterAutospacing="1"/>
        <w:jc w:val="both"/>
        <w:rPr>
          <w:b/>
          <w:sz w:val="22"/>
          <w:lang w:val="en-US"/>
        </w:rPr>
      </w:pPr>
    </w:p>
    <w:p w:rsidR="00A02C95" w:rsidRDefault="00F5620C">
      <w:pPr>
        <w:suppressAutoHyphens w:val="0"/>
        <w:spacing w:before="100" w:beforeAutospacing="1" w:after="100" w:afterAutospacing="1"/>
        <w:jc w:val="both"/>
        <w:rPr>
          <w:b/>
          <w:sz w:val="22"/>
          <w:lang w:val="en-US"/>
        </w:rPr>
      </w:pPr>
      <w:r>
        <w:rPr>
          <w:b/>
          <w:sz w:val="22"/>
          <w:lang w:val="en-US"/>
        </w:rPr>
        <w:t>AUTOMATISATION ET NUMÉRISATION POUR LES ENTREPRISES D'IMPRESSION</w:t>
      </w:r>
    </w:p>
    <w:p w:rsidR="00A02C95" w:rsidRDefault="00F5620C">
      <w:pPr>
        <w:jc w:val="both"/>
        <w:rPr>
          <w:b/>
          <w:sz w:val="22"/>
          <w:szCs w:val="22"/>
          <w:lang w:val="fr-FR"/>
        </w:rPr>
      </w:pPr>
      <w:r>
        <w:rPr>
          <w:b/>
          <w:sz w:val="22"/>
          <w:szCs w:val="22"/>
          <w:lang w:val="fr-FR"/>
        </w:rPr>
        <w:t xml:space="preserve">Automatisation des tâches manuelles de routine, utilisation efficace des matériaux - l'automatisation et la numérisation deviennent des sujets de plus en plus importants pour les entreprises d'impression. En tant qu'expert en automatisation, </w:t>
      </w:r>
      <w:proofErr w:type="spellStart"/>
      <w:r>
        <w:rPr>
          <w:b/>
          <w:sz w:val="22"/>
          <w:szCs w:val="22"/>
          <w:lang w:val="fr-FR"/>
        </w:rPr>
        <w:t>OneVision</w:t>
      </w:r>
      <w:proofErr w:type="spellEnd"/>
      <w:r>
        <w:rPr>
          <w:b/>
          <w:sz w:val="22"/>
          <w:szCs w:val="22"/>
          <w:lang w:val="fr-FR"/>
        </w:rPr>
        <w:t xml:space="preserve"> Soft</w:t>
      </w:r>
      <w:r>
        <w:rPr>
          <w:b/>
          <w:sz w:val="22"/>
          <w:szCs w:val="22"/>
          <w:lang w:val="fr-FR"/>
        </w:rPr>
        <w:t xml:space="preserve">ware accompagne les prestataires de services d'impression du monde entier sur la voie des processus de production connectés et automatisés. Avec la nouvelle version 23.2, </w:t>
      </w:r>
      <w:proofErr w:type="spellStart"/>
      <w:r>
        <w:rPr>
          <w:b/>
          <w:sz w:val="22"/>
          <w:szCs w:val="22"/>
          <w:lang w:val="fr-FR"/>
        </w:rPr>
        <w:t>OneVision</w:t>
      </w:r>
      <w:proofErr w:type="spellEnd"/>
      <w:r>
        <w:rPr>
          <w:b/>
          <w:sz w:val="22"/>
          <w:szCs w:val="22"/>
          <w:lang w:val="fr-FR"/>
        </w:rPr>
        <w:t xml:space="preserve"> élargit les fonctionnalités de son logiciel d'automatisation modulaire, off</w:t>
      </w:r>
      <w:r>
        <w:rPr>
          <w:b/>
          <w:sz w:val="22"/>
          <w:szCs w:val="22"/>
          <w:lang w:val="fr-FR"/>
        </w:rPr>
        <w:t>rant aux imprimeurs encore plus de fonctions pour une production automatisée.</w:t>
      </w:r>
    </w:p>
    <w:p w:rsidR="00A02C95" w:rsidRDefault="00F5620C">
      <w:pPr>
        <w:pStyle w:val="bodytext"/>
        <w:spacing w:line="276" w:lineRule="auto"/>
        <w:jc w:val="both"/>
        <w:rPr>
          <w:sz w:val="22"/>
          <w:lang w:val="fr-FR"/>
        </w:rPr>
      </w:pPr>
      <w:proofErr w:type="spellStart"/>
      <w:r w:rsidRPr="00F5620C">
        <w:rPr>
          <w:rFonts w:ascii="Univers 55" w:hAnsi="Univers 55"/>
          <w:b/>
          <w:sz w:val="22"/>
          <w:lang w:val="fr-FR" w:eastAsia="ar-SA"/>
        </w:rPr>
        <w:t>Regensburg</w:t>
      </w:r>
      <w:proofErr w:type="spellEnd"/>
      <w:r w:rsidRPr="00F5620C">
        <w:rPr>
          <w:rFonts w:ascii="Univers 55" w:hAnsi="Univers 55"/>
          <w:b/>
          <w:sz w:val="22"/>
          <w:lang w:val="fr-FR" w:eastAsia="ar-SA"/>
        </w:rPr>
        <w:t xml:space="preserve">. </w:t>
      </w:r>
      <w:r>
        <w:rPr>
          <w:rFonts w:ascii="Univers 55" w:hAnsi="Univers 55"/>
          <w:sz w:val="22"/>
          <w:lang w:val="fr-FR" w:eastAsia="ar-SA"/>
        </w:rPr>
        <w:t xml:space="preserve">De nombreuses imprimeries s'inquiètent actuellement de la manière dont leur entreprise peut être organisée de manière sûre et stable pour l'avenir. Diverses analyses </w:t>
      </w:r>
      <w:r>
        <w:rPr>
          <w:rFonts w:ascii="Univers 55" w:hAnsi="Univers 55"/>
          <w:sz w:val="22"/>
          <w:lang w:val="fr-FR" w:eastAsia="ar-SA"/>
        </w:rPr>
        <w:t>sectorielles basées sur des enquêtes montrent que la situation économique difficile, la concurrence féroce et les pénuries croissantes de personnel sont sources d'incertitude.</w:t>
      </w:r>
    </w:p>
    <w:p w:rsidR="00A02C95" w:rsidRDefault="00F5620C">
      <w:pPr>
        <w:suppressAutoHyphens w:val="0"/>
        <w:spacing w:before="100" w:beforeAutospacing="1" w:after="100" w:afterAutospacing="1"/>
        <w:jc w:val="both"/>
        <w:rPr>
          <w:sz w:val="22"/>
          <w:lang w:val="fr-FR"/>
        </w:rPr>
      </w:pPr>
      <w:r>
        <w:rPr>
          <w:sz w:val="22"/>
          <w:lang w:val="fr-FR"/>
        </w:rPr>
        <w:t>La mise en place d'un logiciel d'automatisation s'est avérée être un véritable c</w:t>
      </w:r>
      <w:r>
        <w:rPr>
          <w:sz w:val="22"/>
          <w:lang w:val="fr-FR"/>
        </w:rPr>
        <w:t>hangement pour de nombreuses entreprises. Les prestataires de services d'impression bénéficient de ces solutions à bien des égards : Ils économisent sur les substrats, optimisent les temps de production et soulagent le personnel. "Nous réalisons 50 % de tr</w:t>
      </w:r>
      <w:r>
        <w:rPr>
          <w:sz w:val="22"/>
          <w:lang w:val="fr-FR"/>
        </w:rPr>
        <w:t xml:space="preserve">avaux en plus en interne, mais avec le même personnel", déclare Sergio Nobile, PDG de la société suisse </w:t>
      </w:r>
      <w:proofErr w:type="spellStart"/>
      <w:r>
        <w:rPr>
          <w:sz w:val="22"/>
          <w:lang w:val="fr-FR"/>
        </w:rPr>
        <w:t>Edubook</w:t>
      </w:r>
      <w:proofErr w:type="spellEnd"/>
      <w:r>
        <w:rPr>
          <w:sz w:val="22"/>
          <w:lang w:val="fr-FR"/>
        </w:rPr>
        <w:t xml:space="preserve"> AG.</w:t>
      </w:r>
    </w:p>
    <w:p w:rsidR="00A02C95" w:rsidRDefault="00F5620C">
      <w:pPr>
        <w:suppressAutoHyphens w:val="0"/>
        <w:spacing w:before="100" w:beforeAutospacing="1" w:after="100" w:afterAutospacing="1"/>
        <w:jc w:val="both"/>
        <w:rPr>
          <w:sz w:val="22"/>
          <w:lang w:val="fr-FR"/>
        </w:rPr>
      </w:pPr>
      <w:r>
        <w:rPr>
          <w:sz w:val="22"/>
          <w:lang w:val="fr-FR"/>
        </w:rPr>
        <w:t xml:space="preserve">L'imprimerie utilise le logiciel d'automatisation </w:t>
      </w:r>
      <w:proofErr w:type="spellStart"/>
      <w:r>
        <w:rPr>
          <w:sz w:val="22"/>
          <w:lang w:val="fr-FR"/>
        </w:rPr>
        <w:t>OneVision</w:t>
      </w:r>
      <w:proofErr w:type="spellEnd"/>
      <w:r>
        <w:rPr>
          <w:sz w:val="22"/>
          <w:lang w:val="fr-FR"/>
        </w:rPr>
        <w:t xml:space="preserve"> depuis de nombreuses années. Grâce à la structure modulaire et à la flexibilité </w:t>
      </w:r>
      <w:r>
        <w:rPr>
          <w:sz w:val="22"/>
          <w:lang w:val="fr-FR"/>
        </w:rPr>
        <w:t xml:space="preserve">du système, la solution peut être adaptée aux besoins de chaque imprimerie. Outre l'augmentation de l'efficacité, les solutions logicielles </w:t>
      </w:r>
      <w:proofErr w:type="gramStart"/>
      <w:r>
        <w:rPr>
          <w:sz w:val="22"/>
          <w:lang w:val="fr-FR"/>
        </w:rPr>
        <w:t xml:space="preserve">de </w:t>
      </w:r>
      <w:proofErr w:type="spellStart"/>
      <w:r>
        <w:rPr>
          <w:sz w:val="22"/>
          <w:lang w:val="fr-FR"/>
        </w:rPr>
        <w:t>OneVision</w:t>
      </w:r>
      <w:proofErr w:type="spellEnd"/>
      <w:proofErr w:type="gramEnd"/>
      <w:r>
        <w:rPr>
          <w:sz w:val="22"/>
          <w:lang w:val="fr-FR"/>
        </w:rPr>
        <w:t xml:space="preserve"> offrent également un niveau élevé de sécurité et de fiabilité des données, indépendamment des systèmes </w:t>
      </w:r>
      <w:r>
        <w:rPr>
          <w:sz w:val="22"/>
          <w:lang w:val="fr-FR"/>
        </w:rPr>
        <w:t>tiers. En outre, la solution d'automatisation peut être connectée à n'importe quel logiciel ou composant matériel, ce qui permet une production transparente de bout en bout.</w:t>
      </w:r>
    </w:p>
    <w:p w:rsidR="00A02C95" w:rsidRDefault="00F5620C">
      <w:pPr>
        <w:suppressAutoHyphens w:val="0"/>
        <w:spacing w:before="100" w:beforeAutospacing="1" w:after="100" w:afterAutospacing="1"/>
        <w:jc w:val="both"/>
        <w:rPr>
          <w:sz w:val="22"/>
          <w:lang w:val="fr-FR"/>
        </w:rPr>
      </w:pPr>
      <w:r>
        <w:rPr>
          <w:sz w:val="22"/>
          <w:lang w:val="fr-FR"/>
        </w:rPr>
        <w:t>Avec la sortie de la dernière version du logiciel, de nouveaux connecteurs ont été</w:t>
      </w:r>
      <w:r>
        <w:rPr>
          <w:sz w:val="22"/>
          <w:lang w:val="fr-FR"/>
        </w:rPr>
        <w:t xml:space="preserve"> ajoutés : l'intégration à </w:t>
      </w:r>
      <w:proofErr w:type="spellStart"/>
      <w:r>
        <w:rPr>
          <w:sz w:val="22"/>
          <w:lang w:val="fr-FR"/>
        </w:rPr>
        <w:t>ColorGATE</w:t>
      </w:r>
      <w:proofErr w:type="spellEnd"/>
      <w:r>
        <w:rPr>
          <w:sz w:val="22"/>
          <w:lang w:val="fr-FR"/>
        </w:rPr>
        <w:t xml:space="preserve"> </w:t>
      </w:r>
      <w:proofErr w:type="spellStart"/>
      <w:r>
        <w:rPr>
          <w:sz w:val="22"/>
          <w:lang w:val="fr-FR"/>
        </w:rPr>
        <w:t>Productionserver</w:t>
      </w:r>
      <w:proofErr w:type="spellEnd"/>
      <w:r>
        <w:rPr>
          <w:sz w:val="22"/>
          <w:lang w:val="fr-FR"/>
        </w:rPr>
        <w:t xml:space="preserve"> et à Horizon </w:t>
      </w:r>
      <w:proofErr w:type="spellStart"/>
      <w:r>
        <w:rPr>
          <w:sz w:val="22"/>
          <w:lang w:val="fr-FR"/>
        </w:rPr>
        <w:t>StitchLiner</w:t>
      </w:r>
      <w:proofErr w:type="spellEnd"/>
      <w:r>
        <w:rPr>
          <w:sz w:val="22"/>
          <w:lang w:val="fr-FR"/>
        </w:rPr>
        <w:t>. La nouvelle version 23.2 offre également des optimisations dans la préparation des formulaires d'impression et des améliorations dans l'impression de données variables. L'édite</w:t>
      </w:r>
      <w:r>
        <w:rPr>
          <w:sz w:val="22"/>
          <w:lang w:val="fr-FR"/>
        </w:rPr>
        <w:t>ur de flux de production a été amélioré avec une nouvelle vue d'ensemble des modules pour une manipulation optimisée. Cela simplifie en particulier la gestion des flux de travail complexes. L'affichage supplémentaire des temps de production par travail ass</w:t>
      </w:r>
      <w:r>
        <w:rPr>
          <w:sz w:val="22"/>
          <w:lang w:val="fr-FR"/>
        </w:rPr>
        <w:t>ure également une plus grande transparence.</w:t>
      </w:r>
    </w:p>
    <w:p w:rsidR="00A02C95" w:rsidRDefault="00F5620C">
      <w:pPr>
        <w:suppressAutoHyphens w:val="0"/>
        <w:spacing w:before="100" w:beforeAutospacing="1" w:after="100" w:afterAutospacing="1"/>
        <w:jc w:val="both"/>
        <w:rPr>
          <w:sz w:val="22"/>
          <w:lang w:val="fr-FR"/>
        </w:rPr>
      </w:pPr>
      <w:proofErr w:type="spellStart"/>
      <w:r>
        <w:rPr>
          <w:sz w:val="22"/>
          <w:lang w:val="fr-FR"/>
        </w:rPr>
        <w:t>OneVision</w:t>
      </w:r>
      <w:proofErr w:type="spellEnd"/>
      <w:r>
        <w:rPr>
          <w:sz w:val="22"/>
          <w:lang w:val="fr-FR"/>
        </w:rPr>
        <w:t xml:space="preserve"> a également introduit de nouvelles fonctionnalités pour le logiciel de traitement d'images </w:t>
      </w:r>
      <w:proofErr w:type="spellStart"/>
      <w:r>
        <w:rPr>
          <w:sz w:val="22"/>
          <w:lang w:val="fr-FR"/>
        </w:rPr>
        <w:t>Amendo</w:t>
      </w:r>
      <w:proofErr w:type="spellEnd"/>
      <w:r>
        <w:rPr>
          <w:sz w:val="22"/>
          <w:lang w:val="fr-FR"/>
        </w:rPr>
        <w:t xml:space="preserve"> AI. Désormais, le logiciel traite et optimise également les images en mosaïque dans les PDF et garantit </w:t>
      </w:r>
      <w:r>
        <w:rPr>
          <w:sz w:val="22"/>
          <w:lang w:val="fr-FR"/>
        </w:rPr>
        <w:t xml:space="preserve">ainsi une qualité d'image uniforme et homogène. La fonction Smart </w:t>
      </w:r>
      <w:proofErr w:type="spellStart"/>
      <w:r>
        <w:rPr>
          <w:sz w:val="22"/>
          <w:lang w:val="fr-FR"/>
        </w:rPr>
        <w:t>Crop</w:t>
      </w:r>
      <w:proofErr w:type="spellEnd"/>
      <w:r>
        <w:rPr>
          <w:sz w:val="22"/>
          <w:lang w:val="fr-FR"/>
        </w:rPr>
        <w:t xml:space="preserve"> a été améliorée et permet désormais de recadrer les images indépendamment de la reconnaissance d'objets basée sur l'IA.</w:t>
      </w:r>
    </w:p>
    <w:p w:rsidR="00A02C95" w:rsidRDefault="00F5620C">
      <w:pPr>
        <w:suppressAutoHyphens w:val="0"/>
        <w:autoSpaceDE w:val="0"/>
        <w:autoSpaceDN w:val="0"/>
        <w:adjustRightInd w:val="0"/>
        <w:jc w:val="both"/>
        <w:rPr>
          <w:sz w:val="22"/>
          <w:lang w:val="fr-FR"/>
        </w:rPr>
      </w:pPr>
      <w:r>
        <w:rPr>
          <w:sz w:val="22"/>
          <w:lang w:val="fr-FR"/>
        </w:rPr>
        <w:lastRenderedPageBreak/>
        <w:t>Pour plus d'informations sur la version 23.2 du logiciel et sur l</w:t>
      </w:r>
      <w:r>
        <w:rPr>
          <w:sz w:val="22"/>
          <w:lang w:val="fr-FR"/>
        </w:rPr>
        <w:t xml:space="preserve">es solutions d'automatisation </w:t>
      </w:r>
      <w:proofErr w:type="spellStart"/>
      <w:r>
        <w:rPr>
          <w:sz w:val="22"/>
          <w:lang w:val="fr-FR"/>
        </w:rPr>
        <w:t>OneVision</w:t>
      </w:r>
      <w:proofErr w:type="spellEnd"/>
      <w:r>
        <w:rPr>
          <w:sz w:val="22"/>
          <w:lang w:val="fr-FR"/>
        </w:rPr>
        <w:t>, consultez le site www.onevision.com.</w:t>
      </w:r>
      <w:r>
        <w:rPr>
          <w:sz w:val="22"/>
          <w:lang w:val="fr-FR"/>
        </w:rPr>
        <w:br/>
      </w:r>
    </w:p>
    <w:p w:rsidR="00A02C95" w:rsidRDefault="00A02C95">
      <w:pPr>
        <w:jc w:val="both"/>
        <w:rPr>
          <w:sz w:val="22"/>
          <w:lang w:val="fr-FR"/>
        </w:rPr>
      </w:pPr>
    </w:p>
    <w:p w:rsidR="00A02C95" w:rsidRDefault="00A02C95">
      <w:pPr>
        <w:jc w:val="both"/>
        <w:rPr>
          <w:sz w:val="22"/>
          <w:lang w:val="fr-FR"/>
        </w:rPr>
      </w:pPr>
    </w:p>
    <w:p w:rsidR="00A02C95" w:rsidRDefault="00A02C95">
      <w:pPr>
        <w:rPr>
          <w:b/>
          <w:sz w:val="18"/>
          <w:szCs w:val="18"/>
          <w:lang w:val="fr-FR"/>
        </w:rPr>
      </w:pPr>
    </w:p>
    <w:p w:rsidR="00A02C95" w:rsidRPr="00F5620C" w:rsidRDefault="00F5620C">
      <w:pPr>
        <w:jc w:val="both"/>
        <w:rPr>
          <w:rFonts w:eastAsiaTheme="minorHAnsi"/>
          <w:b/>
          <w:noProof/>
          <w:szCs w:val="20"/>
          <w:lang w:val="fr-FR"/>
        </w:rPr>
      </w:pPr>
      <w:r w:rsidRPr="00F5620C">
        <w:rPr>
          <w:rFonts w:eastAsiaTheme="minorHAnsi"/>
          <w:b/>
          <w:noProof/>
          <w:szCs w:val="20"/>
          <w:lang w:val="fr-FR"/>
        </w:rPr>
        <w:t>À propos de OneVision Software AG</w:t>
      </w:r>
    </w:p>
    <w:p w:rsidR="00A02C95" w:rsidRDefault="00F5620C">
      <w:pPr>
        <w:jc w:val="both"/>
        <w:rPr>
          <w:rFonts w:eastAsiaTheme="minorHAnsi"/>
          <w:lang w:val="fr-FR"/>
        </w:rPr>
      </w:pPr>
      <w:r>
        <w:rPr>
          <w:rStyle w:val="Fett"/>
          <w:rFonts w:ascii="Univers LT Std 55" w:hAnsi="Univers LT Std 55"/>
          <w:b w:val="0"/>
          <w:sz w:val="18"/>
          <w:szCs w:val="18"/>
          <w:lang w:val="fr-FR"/>
        </w:rPr>
        <w:br/>
      </w:r>
      <w:proofErr w:type="spellStart"/>
      <w:r>
        <w:rPr>
          <w:rFonts w:eastAsiaTheme="minorHAnsi"/>
          <w:lang w:val="fr-FR"/>
        </w:rPr>
        <w:t>OneVision</w:t>
      </w:r>
      <w:proofErr w:type="spellEnd"/>
      <w:r>
        <w:rPr>
          <w:rFonts w:eastAsiaTheme="minorHAnsi"/>
          <w:lang w:val="fr-FR"/>
        </w:rPr>
        <w:t xml:space="preserve"> Software AG est un fabricant international de logiciels pour l'automatisation des processus de production dans les secteurs de l'</w:t>
      </w:r>
      <w:r>
        <w:rPr>
          <w:rFonts w:eastAsiaTheme="minorHAnsi"/>
          <w:lang w:val="fr-FR"/>
        </w:rPr>
        <w:t xml:space="preserve">impression et de l'édition ainsi que dans de nombreux autres segments industriels. Depuis près de 30 ans, les solutions d'automatisation de l'entreprise ont permis à plus de 3 000 clients dans le monde d'accroître leur rentabilité. Le groupe </w:t>
      </w:r>
      <w:proofErr w:type="spellStart"/>
      <w:r>
        <w:rPr>
          <w:rFonts w:eastAsiaTheme="minorHAnsi"/>
          <w:lang w:val="fr-FR"/>
        </w:rPr>
        <w:t>OneVision</w:t>
      </w:r>
      <w:proofErr w:type="spellEnd"/>
      <w:r>
        <w:rPr>
          <w:rFonts w:eastAsiaTheme="minorHAnsi"/>
          <w:lang w:val="fr-FR"/>
        </w:rPr>
        <w:t>, act</w:t>
      </w:r>
      <w:r>
        <w:rPr>
          <w:rFonts w:eastAsiaTheme="minorHAnsi"/>
          <w:lang w:val="fr-FR"/>
        </w:rPr>
        <w:t>if au niveau mondial, comprend des entités en Allemagne, aux États-Unis, en Grande-Bretagne, en France, au Brésil, à Singapour et en Inde.</w:t>
      </w:r>
    </w:p>
    <w:p w:rsidR="00A02C95" w:rsidRDefault="00A02C95">
      <w:pPr>
        <w:rPr>
          <w:rFonts w:ascii="Univers LT Std 55" w:hAnsi="Univers LT Std 55"/>
          <w:bCs/>
          <w:sz w:val="18"/>
          <w:szCs w:val="18"/>
          <w:lang w:val="fr-FR"/>
        </w:rPr>
      </w:pPr>
    </w:p>
    <w:p w:rsidR="00A02C95" w:rsidRDefault="00A02C95">
      <w:pPr>
        <w:rPr>
          <w:sz w:val="18"/>
          <w:szCs w:val="18"/>
          <w:lang w:val="fr-FR"/>
        </w:rPr>
      </w:pPr>
    </w:p>
    <w:p w:rsidR="00A02C95" w:rsidRDefault="00F5620C">
      <w:pPr>
        <w:rPr>
          <w:b/>
          <w:bCs/>
          <w:sz w:val="18"/>
          <w:szCs w:val="18"/>
        </w:rPr>
      </w:pPr>
      <w:r>
        <w:rPr>
          <w:b/>
          <w:bCs/>
          <w:sz w:val="18"/>
          <w:szCs w:val="18"/>
        </w:rPr>
        <w:t>Contact: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p>
    <w:p w:rsidR="00A02C95" w:rsidRDefault="00F5620C">
      <w:pPr>
        <w:rPr>
          <w:sz w:val="18"/>
          <w:szCs w:val="18"/>
        </w:rPr>
      </w:pPr>
      <w:r>
        <w:rPr>
          <w:sz w:val="18"/>
          <w:szCs w:val="18"/>
        </w:rPr>
        <w:t>OneVision Software AG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A02C95" w:rsidRDefault="00F5620C">
      <w:pPr>
        <w:rPr>
          <w:sz w:val="18"/>
          <w:szCs w:val="18"/>
        </w:rPr>
      </w:pPr>
      <w:r>
        <w:rPr>
          <w:sz w:val="18"/>
          <w:szCs w:val="18"/>
        </w:rPr>
        <w:t>Dr.-Leo-Ritter-Straße 9</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A02C95" w:rsidRDefault="00F5620C">
      <w:pPr>
        <w:rPr>
          <w:sz w:val="18"/>
          <w:szCs w:val="18"/>
        </w:rPr>
      </w:pPr>
      <w:r>
        <w:rPr>
          <w:sz w:val="18"/>
          <w:szCs w:val="18"/>
        </w:rPr>
        <w:t>93049 Regensburg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A02C95" w:rsidRDefault="00F5620C">
      <w:pPr>
        <w:rPr>
          <w:sz w:val="18"/>
          <w:szCs w:val="18"/>
          <w:lang w:val="en-US"/>
        </w:rPr>
      </w:pPr>
      <w:r>
        <w:rPr>
          <w:sz w:val="18"/>
          <w:szCs w:val="18"/>
          <w:lang w:val="en-US"/>
        </w:rPr>
        <w:t>Karin Bader</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p>
    <w:p w:rsidR="00A02C95" w:rsidRDefault="00F5620C">
      <w:pPr>
        <w:rPr>
          <w:sz w:val="18"/>
          <w:szCs w:val="18"/>
          <w:lang w:val="en-US"/>
        </w:rPr>
      </w:pPr>
      <w:r>
        <w:rPr>
          <w:sz w:val="18"/>
          <w:szCs w:val="18"/>
          <w:lang w:val="en-US"/>
        </w:rPr>
        <w:t>+49 941 78004 456</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p>
    <w:p w:rsidR="00A02C95" w:rsidRDefault="00F5620C">
      <w:pPr>
        <w:rPr>
          <w:sz w:val="18"/>
          <w:szCs w:val="18"/>
          <w:lang w:val="en-US"/>
        </w:rPr>
      </w:pPr>
      <w:r>
        <w:rPr>
          <w:sz w:val="18"/>
          <w:szCs w:val="18"/>
          <w:lang w:val="en-US"/>
        </w:rPr>
        <w:fldChar w:fldCharType="begin"/>
      </w:r>
      <w:r>
        <w:rPr>
          <w:sz w:val="18"/>
          <w:szCs w:val="18"/>
          <w:lang w:val="en-US"/>
        </w:rPr>
        <w:instrText xml:space="preserve"> HYPERLINK "mailto:karin.bader@onevision.com</w:instrText>
      </w:r>
    </w:p>
    <w:p w:rsidR="00A02C95" w:rsidRDefault="00F5620C">
      <w:pPr>
        <w:rPr>
          <w:rStyle w:val="Hyperlink"/>
          <w:rFonts w:ascii="Univers LT Std 55" w:hAnsi="Univers LT Std 55"/>
          <w:sz w:val="18"/>
          <w:szCs w:val="18"/>
          <w:lang w:val="en-US"/>
        </w:rPr>
      </w:pPr>
      <w:r>
        <w:rPr>
          <w:sz w:val="18"/>
          <w:szCs w:val="18"/>
          <w:lang w:val="en-US"/>
        </w:rPr>
        <w:instrText xml:space="preserve">" </w:instrText>
      </w:r>
      <w:r>
        <w:rPr>
          <w:sz w:val="18"/>
          <w:szCs w:val="18"/>
          <w:lang w:val="en-US"/>
        </w:rPr>
        <w:fldChar w:fldCharType="separate"/>
      </w:r>
      <w:r>
        <w:rPr>
          <w:rStyle w:val="Hyperlink"/>
          <w:rFonts w:ascii="Univers LT Std 55" w:hAnsi="Univers LT Std 55"/>
          <w:sz w:val="18"/>
          <w:szCs w:val="18"/>
          <w:lang w:val="en-US"/>
        </w:rPr>
        <w:t>karin.bader@onevision.com</w:t>
      </w:r>
    </w:p>
    <w:p w:rsidR="00A02C95" w:rsidRDefault="00F5620C">
      <w:pPr>
        <w:rPr>
          <w:rStyle w:val="Hyperlink"/>
          <w:rFonts w:ascii="Univers LT Std 55" w:hAnsi="Univers LT Std 55"/>
          <w:sz w:val="18"/>
          <w:szCs w:val="18"/>
          <w:lang w:val="en-US"/>
        </w:rPr>
      </w:pPr>
      <w:r>
        <w:rPr>
          <w:sz w:val="18"/>
          <w:szCs w:val="18"/>
          <w:lang w:val="en-US"/>
        </w:rPr>
        <w:fldChar w:fldCharType="end"/>
      </w:r>
      <w:r>
        <w:rPr>
          <w:rFonts w:ascii="Univers LT Std 55" w:hAnsi="Univers LT Std 55"/>
          <w:sz w:val="18"/>
          <w:szCs w:val="18"/>
          <w:lang w:val="en-US"/>
        </w:rPr>
        <w:t>www.onevision.com</w:t>
      </w:r>
    </w:p>
    <w:p w:rsidR="00A02C95" w:rsidRDefault="00A02C95">
      <w:pPr>
        <w:rPr>
          <w:sz w:val="18"/>
          <w:szCs w:val="18"/>
          <w:lang w:val="en-US"/>
        </w:rPr>
      </w:pPr>
    </w:p>
    <w:p w:rsidR="00A02C95" w:rsidRDefault="00A02C95">
      <w:pPr>
        <w:rPr>
          <w:lang w:val="en-US"/>
        </w:rPr>
      </w:pPr>
    </w:p>
    <w:p w:rsidR="00A02C95" w:rsidRDefault="00F5620C">
      <w:pPr>
        <w:rPr>
          <w:b/>
          <w:sz w:val="18"/>
          <w:szCs w:val="18"/>
          <w:lang w:val="en-US"/>
        </w:rPr>
      </w:pPr>
      <w:r>
        <w:rPr>
          <w:b/>
          <w:sz w:val="18"/>
          <w:szCs w:val="18"/>
          <w:lang w:val="en-US"/>
        </w:rPr>
        <w:t xml:space="preserve">Picture Credits: </w:t>
      </w:r>
    </w:p>
    <w:p w:rsidR="00A02C95" w:rsidRDefault="00A02C95">
      <w:pPr>
        <w:rPr>
          <w:sz w:val="18"/>
          <w:szCs w:val="18"/>
          <w:lang w:val="en-US"/>
        </w:rPr>
      </w:pPr>
    </w:p>
    <w:p w:rsidR="00A02C95" w:rsidRDefault="00A02C95">
      <w:pPr>
        <w:rPr>
          <w:sz w:val="18"/>
          <w:szCs w:val="18"/>
          <w:lang w:val="en-US"/>
        </w:rPr>
      </w:pPr>
    </w:p>
    <w:p w:rsidR="00A02C95" w:rsidRDefault="00F5620C">
      <w:pPr>
        <w:rPr>
          <w:rFonts w:eastAsiaTheme="minorHAnsi"/>
          <w:b/>
          <w:i/>
          <w:lang w:val="en-US"/>
        </w:rPr>
      </w:pPr>
      <w:r>
        <w:rPr>
          <w:rFonts w:eastAsiaTheme="minorHAnsi"/>
          <w:b/>
          <w:i/>
          <w:lang w:val="en-US"/>
        </w:rPr>
        <w:t>Image</w:t>
      </w:r>
      <w:r>
        <w:rPr>
          <w:rFonts w:eastAsiaTheme="minorHAnsi"/>
          <w:b/>
          <w:i/>
          <w:lang w:val="en-US"/>
        </w:rPr>
        <w:t>:</w:t>
      </w:r>
    </w:p>
    <w:p w:rsidR="00F5620C" w:rsidRDefault="00F5620C">
      <w:pPr>
        <w:rPr>
          <w:rFonts w:eastAsiaTheme="minorHAnsi"/>
          <w:b/>
          <w:i/>
          <w:lang w:val="en-US"/>
        </w:rPr>
      </w:pPr>
    </w:p>
    <w:p w:rsidR="00F5620C" w:rsidRDefault="00F5620C">
      <w:pPr>
        <w:rPr>
          <w:rFonts w:eastAsiaTheme="minorHAnsi"/>
          <w:b/>
          <w:i/>
          <w:lang w:val="en-US"/>
        </w:rPr>
      </w:pPr>
      <w:bookmarkStart w:id="0" w:name="_GoBack"/>
      <w:r>
        <w:rPr>
          <w:rFonts w:eastAsiaTheme="minorHAnsi"/>
          <w:b/>
          <w:i/>
          <w:noProof/>
          <w:lang w:eastAsia="de-DE"/>
        </w:rPr>
        <w:drawing>
          <wp:inline distT="0" distB="0" distL="0" distR="0">
            <wp:extent cx="5758815" cy="263398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_PR_OneVision Release 23.2.png"/>
                    <pic:cNvPicPr/>
                  </pic:nvPicPr>
                  <pic:blipFill>
                    <a:blip r:embed="rId8">
                      <a:extLst>
                        <a:ext uri="{28A0092B-C50C-407E-A947-70E740481C1C}">
                          <a14:useLocalDpi xmlns:a14="http://schemas.microsoft.com/office/drawing/2010/main" val="0"/>
                        </a:ext>
                      </a:extLst>
                    </a:blip>
                    <a:stretch>
                      <a:fillRect/>
                    </a:stretch>
                  </pic:blipFill>
                  <pic:spPr>
                    <a:xfrm>
                      <a:off x="0" y="0"/>
                      <a:ext cx="5758815" cy="2633980"/>
                    </a:xfrm>
                    <a:prstGeom prst="rect">
                      <a:avLst/>
                    </a:prstGeom>
                  </pic:spPr>
                </pic:pic>
              </a:graphicData>
            </a:graphic>
          </wp:inline>
        </w:drawing>
      </w:r>
      <w:bookmarkEnd w:id="0"/>
    </w:p>
    <w:p w:rsidR="00F5620C" w:rsidRDefault="00F5620C">
      <w:pPr>
        <w:rPr>
          <w:rFonts w:eastAsiaTheme="minorHAnsi"/>
          <w:i/>
          <w:lang w:val="en-US"/>
        </w:rPr>
      </w:pPr>
    </w:p>
    <w:sectPr w:rsidR="00F5620C">
      <w:headerReference w:type="default" r:id="rId9"/>
      <w:footerReference w:type="default" r:id="rId10"/>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C95" w:rsidRDefault="00F5620C">
      <w:r>
        <w:separator/>
      </w:r>
    </w:p>
  </w:endnote>
  <w:endnote w:type="continuationSeparator" w:id="0">
    <w:p w:rsidR="00A02C95" w:rsidRDefault="00F56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95" w:rsidRDefault="00F5620C">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C95" w:rsidRDefault="00F5620C">
      <w:r>
        <w:separator/>
      </w:r>
    </w:p>
  </w:footnote>
  <w:footnote w:type="continuationSeparator" w:id="0">
    <w:p w:rsidR="00A02C95" w:rsidRDefault="00F562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C95" w:rsidRDefault="00F5620C">
    <w:pPr>
      <w:rPr>
        <w:noProof/>
        <w:sz w:val="28"/>
      </w:rPr>
    </w:pPr>
    <w:r>
      <w:rPr>
        <w:noProof/>
        <w:sz w:val="18"/>
        <w:lang w:eastAsia="de-DE"/>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rsidR="00A02C95" w:rsidRDefault="00F5620C">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2pt;height:51.2pt" o:bullet="t">
        <v:imagedata r:id="rId1" o:title="Icon_Aufzählung_Orange"/>
      </v:shape>
    </w:pict>
  </w:numPicBullet>
  <w:numPicBullet w:numPicBulletId="1">
    <w:pict>
      <v:shape id="_x0000_i1027" type="#_x0000_t75" style="width:51.2pt;height:51.2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D73E1D"/>
    <w:multiLevelType w:val="multilevel"/>
    <w:tmpl w:val="19E6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7"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2"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6"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1"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5"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1"/>
  </w:num>
  <w:num w:numId="3">
    <w:abstractNumId w:val="29"/>
  </w:num>
  <w:num w:numId="4">
    <w:abstractNumId w:val="10"/>
  </w:num>
  <w:num w:numId="5">
    <w:abstractNumId w:val="23"/>
  </w:num>
  <w:num w:numId="6">
    <w:abstractNumId w:val="46"/>
  </w:num>
  <w:num w:numId="7">
    <w:abstractNumId w:val="16"/>
  </w:num>
  <w:num w:numId="8">
    <w:abstractNumId w:val="28"/>
  </w:num>
  <w:num w:numId="9">
    <w:abstractNumId w:val="34"/>
  </w:num>
  <w:num w:numId="10">
    <w:abstractNumId w:val="8"/>
  </w:num>
  <w:num w:numId="11">
    <w:abstractNumId w:val="42"/>
  </w:num>
  <w:num w:numId="12">
    <w:abstractNumId w:val="9"/>
  </w:num>
  <w:num w:numId="13">
    <w:abstractNumId w:val="21"/>
  </w:num>
  <w:num w:numId="14">
    <w:abstractNumId w:val="27"/>
  </w:num>
  <w:num w:numId="15">
    <w:abstractNumId w:val="31"/>
  </w:num>
  <w:num w:numId="16">
    <w:abstractNumId w:val="17"/>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6"/>
  </w:num>
  <w:num w:numId="19">
    <w:abstractNumId w:val="37"/>
  </w:num>
  <w:num w:numId="20">
    <w:abstractNumId w:val="15"/>
  </w:num>
  <w:num w:numId="21">
    <w:abstractNumId w:val="7"/>
  </w:num>
  <w:num w:numId="22">
    <w:abstractNumId w:val="25"/>
  </w:num>
  <w:num w:numId="23">
    <w:abstractNumId w:val="45"/>
  </w:num>
  <w:num w:numId="24">
    <w:abstractNumId w:val="24"/>
  </w:num>
  <w:num w:numId="25">
    <w:abstractNumId w:val="43"/>
  </w:num>
  <w:num w:numId="26">
    <w:abstractNumId w:val="30"/>
  </w:num>
  <w:num w:numId="27">
    <w:abstractNumId w:val="19"/>
  </w:num>
  <w:num w:numId="28">
    <w:abstractNumId w:val="33"/>
  </w:num>
  <w:num w:numId="29">
    <w:abstractNumId w:val="13"/>
  </w:num>
  <w:num w:numId="30">
    <w:abstractNumId w:val="11"/>
  </w:num>
  <w:num w:numId="31">
    <w:abstractNumId w:val="32"/>
  </w:num>
  <w:num w:numId="32">
    <w:abstractNumId w:val="14"/>
  </w:num>
  <w:num w:numId="33">
    <w:abstractNumId w:val="38"/>
  </w:num>
  <w:num w:numId="34">
    <w:abstractNumId w:val="39"/>
  </w:num>
  <w:num w:numId="35">
    <w:abstractNumId w:val="36"/>
  </w:num>
  <w:num w:numId="36">
    <w:abstractNumId w:val="20"/>
  </w:num>
  <w:num w:numId="37">
    <w:abstractNumId w:val="18"/>
  </w:num>
  <w:num w:numId="38">
    <w:abstractNumId w:val="44"/>
  </w:num>
  <w:num w:numId="39">
    <w:abstractNumId w:val="40"/>
  </w:num>
  <w:num w:numId="40">
    <w:abstractNumId w:val="35"/>
  </w:num>
  <w:num w:numId="41">
    <w:abstractNumId w:val="5"/>
  </w:num>
  <w:num w:numId="42">
    <w:abstractNumId w:val="26"/>
  </w:num>
  <w:num w:numId="43">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A02C95"/>
    <w:rsid w:val="00A02C95"/>
    <w:rsid w:val="00F56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D6E485-8776-4FD9-AD15-2EA556CF5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styleId="Hervorhebung">
    <w:name w:val="Emphasis"/>
    <w:basedOn w:val="Absatz-Standardschriftart"/>
    <w:uiPriority w:val="20"/>
    <w:qFormat/>
    <w:rPr>
      <w:i/>
      <w:iCs/>
    </w:rPr>
  </w:style>
  <w:style w:type="character" w:customStyle="1" w:styleId="--l">
    <w:name w:val="--l"/>
    <w:basedOn w:val="Absatz-Standardschriftart"/>
  </w:style>
  <w:style w:type="paragraph" w:customStyle="1" w:styleId="zukcopy">
    <w:name w:val="zukcopy"/>
    <w:basedOn w:val="Standard"/>
    <w:pPr>
      <w:suppressAutoHyphens w:val="0"/>
      <w:spacing w:before="100" w:beforeAutospacing="1" w:after="100" w:afterAutospacing="1"/>
    </w:pPr>
    <w:rPr>
      <w:rFonts w:ascii="Times New Roman" w:hAnsi="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27856">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75138599">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30125136">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464664831">
      <w:bodyDiv w:val="1"/>
      <w:marLeft w:val="0"/>
      <w:marRight w:val="0"/>
      <w:marTop w:val="0"/>
      <w:marBottom w:val="0"/>
      <w:divBdr>
        <w:top w:val="none" w:sz="0" w:space="0" w:color="auto"/>
        <w:left w:val="none" w:sz="0" w:space="0" w:color="auto"/>
        <w:bottom w:val="none" w:sz="0" w:space="0" w:color="auto"/>
        <w:right w:val="none" w:sz="0" w:space="0" w:color="auto"/>
      </w:divBdr>
    </w:div>
    <w:div w:id="490146718">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261645784">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32580146">
      <w:bodyDiv w:val="1"/>
      <w:marLeft w:val="0"/>
      <w:marRight w:val="0"/>
      <w:marTop w:val="0"/>
      <w:marBottom w:val="0"/>
      <w:divBdr>
        <w:top w:val="none" w:sz="0" w:space="0" w:color="auto"/>
        <w:left w:val="none" w:sz="0" w:space="0" w:color="auto"/>
        <w:bottom w:val="none" w:sz="0" w:space="0" w:color="auto"/>
        <w:right w:val="none" w:sz="0" w:space="0" w:color="auto"/>
      </w:divBdr>
    </w:div>
    <w:div w:id="1453399329">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4266634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482118">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51850328">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06582490">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1859734664">
      <w:bodyDiv w:val="1"/>
      <w:marLeft w:val="0"/>
      <w:marRight w:val="0"/>
      <w:marTop w:val="0"/>
      <w:marBottom w:val="0"/>
      <w:divBdr>
        <w:top w:val="none" w:sz="0" w:space="0" w:color="auto"/>
        <w:left w:val="none" w:sz="0" w:space="0" w:color="auto"/>
        <w:bottom w:val="none" w:sz="0" w:space="0" w:color="auto"/>
        <w:right w:val="none" w:sz="0" w:space="0" w:color="auto"/>
      </w:divBdr>
    </w:div>
    <w:div w:id="1982415809">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A08FE-EB00-4779-B2BA-BAE20A668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3518</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OneVision</Company>
  <LinksUpToDate>false</LinksUpToDate>
  <CharactersWithSpaces>4068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Thornburg (local)</dc:creator>
  <cp:lastModifiedBy>Karin Fenk</cp:lastModifiedBy>
  <cp:revision>4</cp:revision>
  <cp:lastPrinted>2022-11-18T14:50:00Z</cp:lastPrinted>
  <dcterms:created xsi:type="dcterms:W3CDTF">2023-12-06T13:31:00Z</dcterms:created>
  <dcterms:modified xsi:type="dcterms:W3CDTF">2023-12-07T09:04:00Z</dcterms:modified>
</cp:coreProperties>
</file>