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rsidR="002748D6" w:rsidRDefault="0039142F">
      <w:pPr>
        <w:pStyle w:val="berschrift2"/>
        <w:rPr>
          <w:bCs w:val="0"/>
          <w:caps w:val="0"/>
          <w:noProof/>
          <w:sz w:val="22"/>
          <w:szCs w:val="24"/>
          <w:lang w:val="fr-FR"/>
        </w:rPr>
      </w:pPr>
      <w:r>
        <w:rPr>
          <w:bCs w:val="0"/>
          <w:caps w:val="0"/>
          <w:noProof/>
          <w:sz w:val="22"/>
          <w:szCs w:val="24"/>
          <w:lang w:val="fr-FR"/>
        </w:rPr>
        <w:t xml:space="preserve">COMMUNIQUÉ DE PRESSE </w:t>
      </w:r>
    </w:p>
    <w:p w:rsidR="002748D6" w:rsidRDefault="0039142F">
      <w:pPr>
        <w:rPr>
          <w:b/>
          <w:bCs/>
          <w:caps/>
          <w:sz w:val="28"/>
          <w:szCs w:val="28"/>
          <w:lang w:val="fr-FR"/>
        </w:rPr>
      </w:pPr>
      <w:r>
        <w:rPr>
          <w:b/>
          <w:bCs/>
          <w:caps/>
          <w:sz w:val="28"/>
          <w:szCs w:val="28"/>
          <w:lang w:val="fr-FR"/>
        </w:rPr>
        <w:t>TRANSFORMEZ LES INFORMATIONS NON STRUCTURÉES EN ÉLÉMENTS EXPLOITABLES – ONEVISION PRÉSENTE SA NOUVELLE INTERFACE IA</w:t>
      </w:r>
    </w:p>
    <w:p w:rsidR="002748D6" w:rsidRDefault="002748D6">
      <w:pPr>
        <w:rPr>
          <w:b/>
          <w:sz w:val="24"/>
          <w:lang w:val="fr-FR"/>
        </w:rPr>
      </w:pPr>
    </w:p>
    <w:p w:rsidR="002748D6" w:rsidRDefault="0039142F">
      <w:pPr>
        <w:jc w:val="both"/>
        <w:rPr>
          <w:rStyle w:val="--l"/>
          <w:lang w:val="fr-FR"/>
        </w:rPr>
      </w:pPr>
      <w:r>
        <w:rPr>
          <w:rFonts w:eastAsiaTheme="minorHAnsi"/>
          <w:b/>
          <w:bCs/>
          <w:lang w:val="fr-FR"/>
        </w:rPr>
        <w:t>Ratisbonne</w:t>
      </w:r>
      <w:r>
        <w:rPr>
          <w:rFonts w:eastAsiaTheme="minorHAnsi"/>
          <w:lang w:val="fr-FR"/>
        </w:rPr>
        <w:t xml:space="preserve"> – Les activités de OneVision Software, expert en automatisation, se caractérisent par une approche tournée vers l'avenir et orientée vers le client dans ses développements. Grâce à cette dernière intégration, OneVision permet aux utilisateurs d'accéder et d'utiliser des plateformes d'IA directement depuis son logiciel.</w:t>
      </w:r>
    </w:p>
    <w:p w:rsidR="002748D6" w:rsidRDefault="002748D6">
      <w:pPr>
        <w:jc w:val="both"/>
        <w:rPr>
          <w:rFonts w:eastAsiaTheme="minorHAnsi"/>
          <w:lang w:val="fr-FR"/>
        </w:rPr>
      </w:pPr>
    </w:p>
    <w:p w:rsidR="0078013E" w:rsidRDefault="0039142F">
      <w:pPr>
        <w:jc w:val="both"/>
        <w:rPr>
          <w:rFonts w:eastAsiaTheme="minorHAnsi"/>
          <w:b/>
          <w:bCs/>
          <w:lang w:val="fr-FR"/>
        </w:rPr>
      </w:pPr>
      <w:r>
        <w:rPr>
          <w:rFonts w:eastAsiaTheme="minorHAnsi"/>
          <w:b/>
          <w:bCs/>
          <w:lang w:val="fr-FR"/>
        </w:rPr>
        <w:t>Besoin stratégique d'une intégration intelligente des fichiers entrants et des bons de travail</w:t>
      </w:r>
    </w:p>
    <w:p w:rsidR="002748D6" w:rsidRDefault="0039142F">
      <w:pPr>
        <w:jc w:val="both"/>
        <w:rPr>
          <w:rStyle w:val="--l"/>
          <w:lang w:val="fr-FR"/>
        </w:rPr>
      </w:pPr>
      <w:r>
        <w:rPr>
          <w:rStyle w:val="--l"/>
          <w:lang w:val="fr-FR"/>
        </w:rPr>
        <w:t>À mesure que l'intelligence artificielle et la vision par ordinateur continuent de progresser, il devient de plus en plus important pour les logiciels d'automatisation d'intégrer ces outils afin de simplifier le travail quotidien et d'augmenter le niveau d'automatisation.</w:t>
      </w:r>
    </w:p>
    <w:p w:rsidR="002748D6" w:rsidRDefault="002748D6">
      <w:pPr>
        <w:jc w:val="both"/>
        <w:rPr>
          <w:rStyle w:val="--l"/>
          <w:lang w:val="fr-FR"/>
        </w:rPr>
      </w:pPr>
    </w:p>
    <w:p w:rsidR="002748D6" w:rsidRDefault="0039142F">
      <w:pPr>
        <w:jc w:val="both"/>
        <w:rPr>
          <w:rStyle w:val="--l"/>
          <w:lang w:val="fr-FR"/>
        </w:rPr>
      </w:pPr>
      <w:r>
        <w:rPr>
          <w:rStyle w:val="--l"/>
          <w:lang w:val="fr-FR"/>
        </w:rPr>
        <w:t>La réception des fichiers clients est l'une des étapes les plus critiques du flux de production. Les fichiers sont mal nommés et plusieurs variantes, formats, découpes et supports doivent être gérés pour un même devis. Les commandes contiennent souvent du texte non structuré, tel que des commentaires, qui doit être interprété. Clarifier cela avec le client prend du temps et nécessite un travail manuel important, comme l'ouverture et l'inspection individuelle des fichiers. Ce processus comporte un risque d'e</w:t>
      </w:r>
      <w:r>
        <w:rPr>
          <w:rStyle w:val="--l"/>
          <w:lang w:val="fr-FR"/>
        </w:rPr>
        <w:t>rreurs coûteuses, et le chaos des fichiers entrants finit par créer un goulot d'étranglement qui fait perdre du temps et de l'énergie et nuit à la fiabilité.</w:t>
      </w:r>
    </w:p>
    <w:p w:rsidR="002748D6" w:rsidRDefault="002748D6">
      <w:pPr>
        <w:jc w:val="both"/>
        <w:rPr>
          <w:rStyle w:val="--l"/>
          <w:lang w:val="fr-FR"/>
        </w:rPr>
      </w:pPr>
    </w:p>
    <w:p w:rsidR="0078013E" w:rsidRPr="0078013E" w:rsidRDefault="0039142F">
      <w:pPr>
        <w:jc w:val="both"/>
        <w:rPr>
          <w:rStyle w:val="--l"/>
          <w:rFonts w:eastAsiaTheme="minorHAnsi"/>
          <w:b/>
          <w:bCs/>
          <w:lang w:val="fr-FR"/>
        </w:rPr>
      </w:pPr>
      <w:r>
        <w:rPr>
          <w:rFonts w:eastAsiaTheme="minorHAnsi"/>
          <w:b/>
          <w:bCs/>
          <w:lang w:val="fr-FR"/>
        </w:rPr>
        <w:t>La voix du client – le moteur du développement du module AI Queries</w:t>
      </w:r>
    </w:p>
    <w:p w:rsidR="002748D6" w:rsidRDefault="0039142F">
      <w:pPr>
        <w:jc w:val="both"/>
        <w:rPr>
          <w:rStyle w:val="--l"/>
          <w:lang w:val="fr-FR"/>
        </w:rPr>
      </w:pPr>
      <w:r>
        <w:rPr>
          <w:rStyle w:val="--l"/>
          <w:lang w:val="fr-FR"/>
        </w:rPr>
        <w:t xml:space="preserve">Après avoir pris connaissance des défis à relever et des solutions prototypées, OneVision a développé </w:t>
      </w:r>
      <w:r>
        <w:rPr>
          <w:rStyle w:val="--l"/>
          <w:b/>
          <w:bCs/>
          <w:lang w:val="fr-FR"/>
        </w:rPr>
        <w:t>AI Queries</w:t>
      </w:r>
      <w:r>
        <w:rPr>
          <w:rStyle w:val="--l"/>
          <w:lang w:val="fr-FR"/>
        </w:rPr>
        <w:t>. Une solution combinant l'automatisation du prépresse, la gestion intelligente des tâches et l'analyse et la mise en correspondance des fichiers par l'IA. La nouvelle interface intègre directement l'intelligence artificielle (IA) dans les flux de production.</w:t>
      </w:r>
    </w:p>
    <w:p w:rsidR="002748D6" w:rsidRDefault="002748D6">
      <w:pPr>
        <w:jc w:val="both"/>
        <w:rPr>
          <w:rStyle w:val="--l"/>
          <w:lang w:val="fr-FR"/>
        </w:rPr>
      </w:pPr>
    </w:p>
    <w:p w:rsidR="002748D6" w:rsidRDefault="0039142F">
      <w:pPr>
        <w:jc w:val="both"/>
        <w:rPr>
          <w:lang w:val="fr-FR"/>
        </w:rPr>
      </w:pPr>
      <w:r>
        <w:rPr>
          <w:rStyle w:val="--l"/>
          <w:lang w:val="fr-FR"/>
        </w:rPr>
        <w:t>AI Queries fournit une approche générique pour utiliser des plateformes telles que OpenAI, Google Gemini et Mistral. Il nécessite un abonnement au compte du fournisseur d'IA choisi et une clé API. Le module envoie des requêtes rapides, y compris des fichiers et des informations provenant du flux de travail, au modèle d'IA et traite ses réponses. Les types de fichiers d'entrée pouvant être analysés dépendent du fournisseur d'IA choisi. Chaque réponse de l'IA peut être récupérée sous forme d'informations stru</w:t>
      </w:r>
      <w:r>
        <w:rPr>
          <w:rStyle w:val="--l"/>
          <w:lang w:val="fr-FR"/>
        </w:rPr>
        <w:t>cturées, ce qui est nécessaire pour un workflow automatisé. Elle peut par exemple être stockée dans un fichier texte séparé et/ou une propriété de tâche, ou dans un ticket de tâche XML ou JSON complet.</w:t>
      </w:r>
      <w:r>
        <w:rPr>
          <w:lang w:val="fr-FR"/>
        </w:rPr>
        <w:br/>
      </w:r>
    </w:p>
    <w:p w:rsidR="002748D6" w:rsidRPr="0078013E" w:rsidRDefault="0039142F">
      <w:pPr>
        <w:jc w:val="both"/>
        <w:rPr>
          <w:rStyle w:val="--l"/>
          <w:rFonts w:eastAsiaTheme="minorHAnsi"/>
          <w:b/>
          <w:bCs/>
          <w:lang w:val="fr-FR"/>
        </w:rPr>
      </w:pPr>
      <w:r>
        <w:rPr>
          <w:rFonts w:eastAsiaTheme="minorHAnsi"/>
          <w:b/>
          <w:bCs/>
          <w:lang w:val="fr-FR"/>
        </w:rPr>
        <w:t>L'intelligence artificielle dans l'analyse et le traitement des données – Cas d'utilisation des requêtes IA</w:t>
      </w:r>
      <w:r>
        <w:rPr>
          <w:rFonts w:eastAsiaTheme="minorHAnsi"/>
          <w:b/>
          <w:bCs/>
          <w:lang w:val="fr-FR"/>
        </w:rPr>
        <w:br/>
      </w:r>
      <w:r>
        <w:rPr>
          <w:rStyle w:val="--l"/>
          <w:szCs w:val="20"/>
          <w:lang w:val="fr-FR"/>
        </w:rPr>
        <w:t>Le nouveau module complémentaire permet une automatisation intelligente, basée sur l'IA, tout au long du flux de production. Il peut analyser des images et des documents afin d'identifier des objets ou des personnes, extraire les paramètres pertinents, les compiler dans des listes structurées et fournir les résultats pour un traitement ultérieur.</w:t>
      </w:r>
    </w:p>
    <w:p w:rsidR="002748D6" w:rsidRDefault="002748D6">
      <w:pPr>
        <w:jc w:val="both"/>
        <w:rPr>
          <w:rStyle w:val="--l"/>
          <w:szCs w:val="20"/>
          <w:lang w:val="fr-FR"/>
        </w:rPr>
      </w:pPr>
    </w:p>
    <w:p w:rsidR="002748D6" w:rsidRDefault="0039142F">
      <w:pPr>
        <w:jc w:val="both"/>
        <w:rPr>
          <w:rStyle w:val="--l"/>
          <w:szCs w:val="20"/>
          <w:lang w:val="fr-FR"/>
        </w:rPr>
      </w:pPr>
      <w:r>
        <w:rPr>
          <w:rStyle w:val="--l"/>
          <w:szCs w:val="20"/>
          <w:lang w:val="fr-FR"/>
        </w:rPr>
        <w:t>AI Queries accélère considérablement le délai de mise en production en créant des bons de travail à partir de textes non structurés, tels que des commentaires ou des e-mails contenant des informations sur les commandes mélangées à d'autres textes. Le module peut également fournir des informations qui déclenchent des actions automatisées au sein du flux de travail, par exemple en informant les services concernés des exigences particulières. Cela réduit les transferts manuels, accélère la prise de décision et</w:t>
      </w:r>
      <w:r>
        <w:rPr>
          <w:rStyle w:val="--l"/>
          <w:szCs w:val="20"/>
          <w:lang w:val="fr-FR"/>
        </w:rPr>
        <w:t xml:space="preserve"> minimise le risque d'erreurs.</w:t>
      </w:r>
    </w:p>
    <w:p w:rsidR="0078013E" w:rsidRDefault="0078013E">
      <w:pPr>
        <w:suppressAutoHyphens w:val="0"/>
        <w:rPr>
          <w:rStyle w:val="--l"/>
          <w:b/>
          <w:bCs/>
          <w:szCs w:val="20"/>
          <w:lang w:val="fr-FR"/>
        </w:rPr>
      </w:pPr>
      <w:r>
        <w:rPr>
          <w:rStyle w:val="--l"/>
          <w:b/>
          <w:bCs/>
          <w:szCs w:val="20"/>
          <w:lang w:val="fr-FR"/>
        </w:rPr>
        <w:br w:type="page"/>
      </w:r>
    </w:p>
    <w:p w:rsidR="002748D6" w:rsidRDefault="0039142F">
      <w:pPr>
        <w:jc w:val="both"/>
        <w:rPr>
          <w:rStyle w:val="--l"/>
          <w:szCs w:val="20"/>
          <w:lang w:val="fr-FR"/>
        </w:rPr>
      </w:pPr>
      <w:r>
        <w:rPr>
          <w:rStyle w:val="--l"/>
          <w:b/>
          <w:bCs/>
          <w:szCs w:val="20"/>
          <w:lang w:val="fr-FR"/>
        </w:rPr>
        <w:lastRenderedPageBreak/>
        <w:t>Déclaration finale</w:t>
      </w:r>
    </w:p>
    <w:p w:rsidR="002748D6" w:rsidRDefault="0039142F" w:rsidP="005D21C2">
      <w:pPr>
        <w:jc w:val="both"/>
        <w:rPr>
          <w:rStyle w:val="--l"/>
          <w:szCs w:val="20"/>
          <w:lang w:val="fr-FR"/>
        </w:rPr>
      </w:pPr>
      <w:r>
        <w:rPr>
          <w:rStyle w:val="--l"/>
          <w:szCs w:val="20"/>
          <w:lang w:val="fr-FR"/>
        </w:rPr>
        <w:t xml:space="preserve">Avec AI Queries, OneVision intègre directement la puissance de l'IA moderne dans les flux de production. Les utilisateurs peuvent désormais intégrer de manière transparente tout ce qu'ils peuvent réaliser avec les plateformes de chat IA, telles que ChatGPT, Google Gemini et Mistral, dans les solutions OneVision. L'IA passe ainsi d'un outil autonome à un atout de production entièrement automatisé. Il en résulte une plus grande efficacité, une fiabilité accrue et des possibilités illimitées d'innovation dans </w:t>
      </w:r>
      <w:r>
        <w:rPr>
          <w:rStyle w:val="--l"/>
          <w:szCs w:val="20"/>
          <w:lang w:val="fr-FR"/>
        </w:rPr>
        <w:t>la production imprimée.</w:t>
      </w:r>
    </w:p>
    <w:p w:rsidR="002748D6" w:rsidRDefault="002748D6" w:rsidP="005D21C2">
      <w:pPr>
        <w:jc w:val="both"/>
        <w:rPr>
          <w:rStyle w:val="--l"/>
          <w:szCs w:val="20"/>
          <w:lang w:val="fr-FR"/>
        </w:rPr>
      </w:pPr>
    </w:p>
    <w:p w:rsidR="005D21C2" w:rsidRDefault="005D21C2" w:rsidP="005D21C2">
      <w:pPr>
        <w:jc w:val="both"/>
        <w:rPr>
          <w:szCs w:val="20"/>
        </w:rPr>
      </w:pPr>
      <w:r w:rsidRPr="005D21C2">
        <w:rPr>
          <w:szCs w:val="20"/>
          <w:lang w:val="fr-FR"/>
        </w:rPr>
        <w:t xml:space="preserve">Pour plus d'informations sur les solutions d'automatisation de OneVision Software, rendez-vous sur le site web : </w:t>
      </w:r>
      <w:hyperlink r:id="rId8" w:history="1">
        <w:r w:rsidRPr="005D21C2">
          <w:rPr>
            <w:rStyle w:val="Hyperlink"/>
            <w:szCs w:val="20"/>
            <w:lang w:val="fr-FR"/>
          </w:rPr>
          <w:t>http://www.onevision.com</w:t>
        </w:r>
      </w:hyperlink>
    </w:p>
    <w:p w:rsidR="005D21C2" w:rsidRPr="005D21C2" w:rsidRDefault="005D21C2" w:rsidP="005D21C2">
      <w:pPr>
        <w:jc w:val="both"/>
        <w:rPr>
          <w:szCs w:val="20"/>
          <w:lang w:val="fr-FR"/>
        </w:rPr>
      </w:pPr>
    </w:p>
    <w:p w:rsidR="002748D6" w:rsidRPr="005D21C2" w:rsidRDefault="005D21C2" w:rsidP="00E86DC7">
      <w:pPr>
        <w:jc w:val="both"/>
        <w:rPr>
          <w:rFonts w:eastAsiaTheme="minorHAnsi"/>
          <w:b/>
          <w:bCs/>
          <w:sz w:val="18"/>
          <w:szCs w:val="18"/>
          <w:lang w:val="de-DE"/>
        </w:rPr>
      </w:pPr>
      <w:r w:rsidRPr="005D21C2">
        <w:rPr>
          <w:rFonts w:eastAsiaTheme="minorHAnsi"/>
          <w:b/>
          <w:bCs/>
          <w:sz w:val="18"/>
          <w:szCs w:val="18"/>
          <w:lang w:val="fr-FR"/>
        </w:rPr>
        <w:t>À propos de OneVision Software AG</w:t>
      </w:r>
      <w:r w:rsidR="0039142F" w:rsidRPr="005D21C2">
        <w:rPr>
          <w:rStyle w:val="Fett"/>
          <w:rFonts w:ascii="Calibri" w:hAnsi="Calibri" w:cs="Calibri"/>
          <w:b w:val="0"/>
          <w:sz w:val="18"/>
          <w:szCs w:val="18"/>
          <w:lang w:val="fr-FR"/>
        </w:rPr>
        <w:br/>
      </w:r>
      <w:r w:rsidRPr="005D21C2">
        <w:rPr>
          <w:rFonts w:eastAsiaTheme="minorHAnsi"/>
          <w:sz w:val="18"/>
          <w:szCs w:val="18"/>
          <w:lang w:val="fr-FR"/>
        </w:rPr>
        <w:t xml:space="preserve">OneVision Software AG est un fabricant international de logiciels pour l'automatisation des processus de production dans les secteurs de l'impression et de l'édition ainsi que dans de nombreux autres segments industriels. Depuis plus de 30 ans, les solutions d'automatisation de l'entreprise ont permis à plus de 3 000 clients dans le monde d'accroître leur rentabilité. </w:t>
      </w:r>
      <w:r w:rsidRPr="005D21C2">
        <w:rPr>
          <w:rFonts w:eastAsiaTheme="minorHAnsi"/>
          <w:sz w:val="18"/>
          <w:szCs w:val="18"/>
          <w:lang w:val="de-DE"/>
        </w:rPr>
        <w:t>Le groupe OneVision, actif au niveau mondial, comprend des entités en Allemagne, aux États-Unis, en Grande-Bretagne, en France, au Brésil, à Singapour et en Inde.</w:t>
      </w:r>
    </w:p>
    <w:p w:rsidR="002748D6" w:rsidRPr="005D21C2" w:rsidRDefault="002748D6">
      <w:pPr>
        <w:suppressAutoHyphens w:val="0"/>
        <w:autoSpaceDE w:val="0"/>
        <w:autoSpaceDN w:val="0"/>
        <w:adjustRightInd w:val="0"/>
        <w:jc w:val="both"/>
        <w:rPr>
          <w:rFonts w:eastAsiaTheme="minorHAnsi"/>
          <w:sz w:val="18"/>
          <w:szCs w:val="18"/>
          <w:lang w:val="de-DE"/>
        </w:rPr>
      </w:pPr>
    </w:p>
    <w:p w:rsidR="002748D6" w:rsidRDefault="006F4851">
      <w:pPr>
        <w:rPr>
          <w:b/>
          <w:sz w:val="16"/>
          <w:szCs w:val="16"/>
        </w:rPr>
      </w:pPr>
      <w:r w:rsidRPr="006F4851">
        <w:rPr>
          <w:b/>
          <w:sz w:val="16"/>
          <w:szCs w:val="16"/>
        </w:rPr>
        <w:t>Crédits photos:</w:t>
      </w:r>
    </w:p>
    <w:p w:rsidR="006F4851" w:rsidRDefault="006F4851">
      <w:pPr>
        <w:rPr>
          <w:b/>
          <w:sz w:val="16"/>
          <w:szCs w:val="16"/>
        </w:rPr>
      </w:pPr>
    </w:p>
    <w:p w:rsidR="002748D6" w:rsidRDefault="00E86DC7">
      <w:pPr>
        <w:rPr>
          <w:b/>
          <w:sz w:val="16"/>
          <w:szCs w:val="16"/>
        </w:rPr>
      </w:pPr>
      <w:r>
        <w:rPr>
          <w:b/>
          <w:noProof/>
          <w:sz w:val="16"/>
          <w:szCs w:val="16"/>
          <w:lang w:eastAsia="en-US"/>
        </w:rPr>
        <w:drawing>
          <wp:inline distT="0" distB="0" distL="0" distR="0">
            <wp:extent cx="4723200" cy="2160000"/>
            <wp:effectExtent l="0" t="0" r="1270" b="0"/>
            <wp:docPr id="125003833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3200" cy="2160000"/>
                    </a:xfrm>
                    <a:prstGeom prst="rect">
                      <a:avLst/>
                    </a:prstGeom>
                    <a:noFill/>
                    <a:ln>
                      <a:noFill/>
                    </a:ln>
                  </pic:spPr>
                </pic:pic>
              </a:graphicData>
            </a:graphic>
          </wp:inline>
        </w:drawing>
      </w:r>
    </w:p>
    <w:p w:rsidR="002748D6" w:rsidRDefault="002748D6">
      <w:pPr>
        <w:rPr>
          <w:b/>
          <w:sz w:val="16"/>
          <w:szCs w:val="16"/>
        </w:rPr>
      </w:pPr>
    </w:p>
    <w:p w:rsidR="002748D6" w:rsidRDefault="0039142F">
      <w:pPr>
        <w:pStyle w:val="StandardWeb"/>
        <w:rPr>
          <w:rFonts w:ascii="Univers 55" w:eastAsiaTheme="minorHAnsi" w:hAnsi="Univers 55"/>
          <w:i/>
          <w:sz w:val="16"/>
          <w:szCs w:val="16"/>
        </w:rPr>
      </w:pPr>
      <w:r>
        <w:rPr>
          <w:rFonts w:ascii="Univers 55" w:eastAsiaTheme="minorHAnsi" w:hAnsi="Univers 55"/>
          <w:i/>
          <w:sz w:val="16"/>
          <w:szCs w:val="16"/>
        </w:rPr>
        <w:t xml:space="preserve">Image 1: OneVision Software </w:t>
      </w:r>
      <w:r w:rsidRPr="0039142F">
        <w:rPr>
          <w:rFonts w:ascii="Univers 55" w:eastAsiaTheme="minorHAnsi" w:hAnsi="Univers 55"/>
          <w:i/>
          <w:sz w:val="16"/>
          <w:szCs w:val="16"/>
        </w:rPr>
        <w:t>présente</w:t>
      </w:r>
      <w:r>
        <w:rPr>
          <w:rFonts w:ascii="Univers 55" w:eastAsiaTheme="minorHAnsi" w:hAnsi="Univers 55"/>
          <w:i/>
          <w:sz w:val="16"/>
          <w:szCs w:val="16"/>
        </w:rPr>
        <w:t xml:space="preserve"> AI Queries</w:t>
      </w:r>
    </w:p>
    <w:p w:rsidR="002748D6" w:rsidRDefault="002748D6">
      <w:pPr>
        <w:pStyle w:val="StandardWeb"/>
        <w:rPr>
          <w:sz w:val="16"/>
          <w:szCs w:val="16"/>
        </w:rPr>
      </w:pPr>
    </w:p>
    <w:p w:rsidR="002748D6" w:rsidRDefault="002748D6">
      <w:pPr>
        <w:pStyle w:val="StandardWeb"/>
        <w:rPr>
          <w:sz w:val="16"/>
          <w:szCs w:val="16"/>
        </w:rPr>
      </w:pPr>
    </w:p>
    <w:p w:rsidR="002748D6" w:rsidRDefault="0039142F">
      <w:pPr>
        <w:rPr>
          <w:sz w:val="16"/>
          <w:szCs w:val="16"/>
        </w:rPr>
      </w:pPr>
      <w:r>
        <w:rPr>
          <w:noProof/>
          <w:sz w:val="16"/>
          <w:szCs w:val="16"/>
          <w:lang w:eastAsia="en-US"/>
        </w:rPr>
        <w:drawing>
          <wp:inline distT="0" distB="0" distL="0" distR="0">
            <wp:extent cx="1256306" cy="358925"/>
            <wp:effectExtent l="0" t="0" r="127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71356" cy="363225"/>
                    </a:xfrm>
                    <a:prstGeom prst="rect">
                      <a:avLst/>
                    </a:prstGeom>
                  </pic:spPr>
                </pic:pic>
              </a:graphicData>
            </a:graphic>
          </wp:inline>
        </w:drawing>
      </w:r>
    </w:p>
    <w:p w:rsidR="002748D6" w:rsidRDefault="002748D6">
      <w:pPr>
        <w:rPr>
          <w:b/>
          <w:sz w:val="16"/>
          <w:szCs w:val="16"/>
        </w:rPr>
      </w:pPr>
    </w:p>
    <w:p w:rsidR="002748D6" w:rsidRDefault="0039142F">
      <w:pPr>
        <w:pStyle w:val="StandardWeb"/>
        <w:rPr>
          <w:rFonts w:ascii="Univers 55" w:eastAsiaTheme="minorHAnsi" w:hAnsi="Univers 55"/>
          <w:i/>
          <w:sz w:val="16"/>
          <w:szCs w:val="16"/>
        </w:rPr>
      </w:pPr>
      <w:r>
        <w:rPr>
          <w:rFonts w:ascii="Univers 55" w:eastAsiaTheme="minorHAnsi" w:hAnsi="Univers 55"/>
          <w:i/>
          <w:sz w:val="16"/>
          <w:szCs w:val="16"/>
        </w:rPr>
        <w:t>Image 2: Logo OneVision Software</w:t>
      </w:r>
    </w:p>
    <w:p w:rsidR="002748D6" w:rsidRDefault="002748D6">
      <w:pPr>
        <w:pStyle w:val="Headline2"/>
        <w:rPr>
          <w:rFonts w:eastAsiaTheme="minorHAnsi"/>
          <w:noProof w:val="0"/>
          <w:sz w:val="16"/>
          <w:szCs w:val="16"/>
        </w:rPr>
      </w:pPr>
    </w:p>
    <w:p w:rsidR="002748D6" w:rsidRDefault="0039142F">
      <w:pPr>
        <w:rPr>
          <w:b/>
          <w:bCs/>
          <w:sz w:val="16"/>
          <w:szCs w:val="16"/>
        </w:rPr>
      </w:pPr>
      <w:r>
        <w:rPr>
          <w:b/>
          <w:bCs/>
          <w:sz w:val="16"/>
          <w:szCs w:val="16"/>
        </w:rPr>
        <w:t>Press contact:</w:t>
      </w:r>
    </w:p>
    <w:p w:rsidR="002748D6" w:rsidRPr="006F4851" w:rsidRDefault="0039142F">
      <w:pPr>
        <w:rPr>
          <w:sz w:val="16"/>
          <w:szCs w:val="16"/>
          <w:lang w:val="de-DE"/>
        </w:rPr>
      </w:pPr>
      <w:r w:rsidRPr="006F4851">
        <w:rPr>
          <w:sz w:val="16"/>
          <w:szCs w:val="16"/>
          <w:lang w:val="de-DE"/>
        </w:rPr>
        <w:t>OneVision</w:t>
      </w:r>
      <w:r w:rsidRPr="006F4851">
        <w:rPr>
          <w:sz w:val="16"/>
          <w:szCs w:val="16"/>
          <w:lang w:val="de-DE"/>
        </w:rPr>
        <w:t xml:space="preserve"> Software AG</w:t>
      </w:r>
    </w:p>
    <w:p w:rsidR="002748D6" w:rsidRPr="006F4851" w:rsidRDefault="0039142F">
      <w:pPr>
        <w:rPr>
          <w:sz w:val="16"/>
          <w:szCs w:val="16"/>
          <w:lang w:val="de-DE"/>
        </w:rPr>
      </w:pPr>
      <w:r w:rsidRPr="006F4851">
        <w:rPr>
          <w:sz w:val="16"/>
          <w:szCs w:val="16"/>
          <w:lang w:val="de-DE"/>
        </w:rPr>
        <w:t>Ladehofstraße 50</w:t>
      </w:r>
    </w:p>
    <w:p w:rsidR="002748D6" w:rsidRPr="006F4851" w:rsidRDefault="0039142F">
      <w:pPr>
        <w:rPr>
          <w:sz w:val="16"/>
          <w:szCs w:val="16"/>
          <w:lang w:val="en-GB"/>
        </w:rPr>
      </w:pPr>
      <w:r w:rsidRPr="006F4851">
        <w:rPr>
          <w:sz w:val="16"/>
          <w:szCs w:val="16"/>
          <w:lang w:val="en-GB"/>
        </w:rPr>
        <w:t>93049 Regensburg</w:t>
      </w:r>
      <w:r w:rsidR="006F4851" w:rsidRPr="006F4851">
        <w:rPr>
          <w:sz w:val="16"/>
          <w:szCs w:val="16"/>
          <w:lang w:val="en-GB"/>
        </w:rPr>
        <w:br/>
        <w:t>Germ</w:t>
      </w:r>
      <w:r w:rsidR="006F4851">
        <w:rPr>
          <w:sz w:val="16"/>
          <w:szCs w:val="16"/>
          <w:lang w:val="en-GB"/>
        </w:rPr>
        <w:t>any</w:t>
      </w:r>
    </w:p>
    <w:p w:rsidR="002748D6" w:rsidRDefault="0039142F">
      <w:pPr>
        <w:rPr>
          <w:sz w:val="16"/>
          <w:szCs w:val="16"/>
        </w:rPr>
      </w:pPr>
      <w:r>
        <w:rPr>
          <w:sz w:val="16"/>
          <w:szCs w:val="16"/>
        </w:rPr>
        <w:t>Marketing department</w:t>
      </w:r>
    </w:p>
    <w:p w:rsidR="002748D6" w:rsidRDefault="0039142F">
      <w:pPr>
        <w:rPr>
          <w:sz w:val="16"/>
          <w:szCs w:val="16"/>
        </w:rPr>
      </w:pPr>
      <w:r>
        <w:rPr>
          <w:sz w:val="16"/>
          <w:szCs w:val="16"/>
        </w:rPr>
        <w:t>+49 941 78004 450</w:t>
      </w:r>
    </w:p>
    <w:p w:rsidR="002748D6" w:rsidRDefault="0039142F">
      <w:pPr>
        <w:rPr>
          <w:rStyle w:val="Hyperlink"/>
          <w:sz w:val="16"/>
          <w:szCs w:val="16"/>
        </w:rPr>
      </w:pPr>
      <w:hyperlink r:id="rId11" w:history="1">
        <w:r>
          <w:rPr>
            <w:rStyle w:val="Hyperlink"/>
            <w:sz w:val="16"/>
            <w:szCs w:val="16"/>
          </w:rPr>
          <w:t>marketing@onevision.com</w:t>
        </w:r>
      </w:hyperlink>
    </w:p>
    <w:p w:rsidR="002748D6" w:rsidRDefault="0039142F">
      <w:pPr>
        <w:rPr>
          <w:sz w:val="16"/>
          <w:szCs w:val="16"/>
        </w:rPr>
      </w:pPr>
      <w:hyperlink r:id="rId12" w:history="1">
        <w:r>
          <w:rPr>
            <w:rStyle w:val="Hyperlink"/>
            <w:sz w:val="16"/>
            <w:szCs w:val="16"/>
          </w:rPr>
          <w:t>www.onevision.com</w:t>
        </w:r>
      </w:hyperlink>
    </w:p>
    <w:sectPr w:rsidR="002748D6">
      <w:headerReference w:type="even" r:id="rId13"/>
      <w:headerReference w:type="default" r:id="rId14"/>
      <w:footerReference w:type="even" r:id="rId15"/>
      <w:footerReference w:type="default" r:id="rId16"/>
      <w:headerReference w:type="first" r:id="rId17"/>
      <w:footerReference w:type="first" r:id="rId18"/>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748D6" w:rsidRDefault="0039142F">
      <w:r>
        <w:separator/>
      </w:r>
    </w:p>
  </w:endnote>
  <w:endnote w:type="continuationSeparator" w:id="0">
    <w:p w:rsidR="002748D6" w:rsidRDefault="00391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748D6" w:rsidRDefault="002748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748D6" w:rsidRDefault="0039142F">
    <w:pPr>
      <w:pStyle w:val="Fuzeile"/>
      <w:tabs>
        <w:tab w:val="clear" w:pos="4536"/>
      </w:tabs>
      <w:rPr>
        <w:rFonts w:ascii="Univers LT Std 55" w:hAnsi="Univers LT Std 55"/>
        <w:sz w:val="16"/>
        <w:szCs w:val="16"/>
      </w:rPr>
    </w:pPr>
    <w:r>
      <w:rPr>
        <w:rFonts w:ascii="Univers LT Std 55" w:hAnsi="Univers LT Std 55"/>
        <w:b/>
        <w:bCs/>
        <w:noProof/>
        <w:sz w:val="16"/>
        <w:szCs w:val="16"/>
        <w:lang w:eastAsia="en-US"/>
      </w:rPr>
      <w:drawing>
        <wp:anchor distT="0" distB="0" distL="114300" distR="114300" simplePos="0" relativeHeight="251697152"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748D6" w:rsidRDefault="002748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748D6" w:rsidRDefault="0039142F">
      <w:r>
        <w:separator/>
      </w:r>
    </w:p>
  </w:footnote>
  <w:footnote w:type="continuationSeparator" w:id="0">
    <w:p w:rsidR="002748D6" w:rsidRDefault="00391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748D6" w:rsidRDefault="002748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748D6" w:rsidRDefault="0039142F">
    <w:pPr>
      <w:rPr>
        <w:noProof/>
        <w:sz w:val="28"/>
      </w:rPr>
    </w:pPr>
    <w:r>
      <w:rPr>
        <w:noProof/>
        <w:sz w:val="18"/>
        <w:lang w:eastAsia="en-US"/>
      </w:rPr>
      <w:drawing>
        <wp:anchor distT="0" distB="0" distL="114300" distR="114300" simplePos="0" relativeHeight="251696128"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rsidR="002748D6" w:rsidRDefault="0039142F">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748D6" w:rsidRDefault="002748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51.75pt;height:51.75pt" o:bullet="t">
        <v:imagedata r:id="rId1" o:title="Icon_Aufzählung_Orange"/>
      </v:shape>
    </w:pict>
  </w:numPicBullet>
  <w:numPicBullet w:numPicBulletId="1">
    <w:pict>
      <v:shape id="_x0000_i1031" type="#_x0000_t75" style="width:51.75pt;height:51.7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9820DD"/>
    <w:multiLevelType w:val="hybridMultilevel"/>
    <w:tmpl w:val="EE025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1"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D8B0407"/>
    <w:multiLevelType w:val="hybridMultilevel"/>
    <w:tmpl w:val="46BA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297881">
    <w:abstractNumId w:val="11"/>
  </w:num>
  <w:num w:numId="2" w16cid:durableId="2014455638">
    <w:abstractNumId w:val="34"/>
  </w:num>
  <w:num w:numId="3" w16cid:durableId="1323466575">
    <w:abstractNumId w:val="25"/>
  </w:num>
  <w:num w:numId="4" w16cid:durableId="1837571746">
    <w:abstractNumId w:val="9"/>
  </w:num>
  <w:num w:numId="5" w16cid:durableId="872378407">
    <w:abstractNumId w:val="20"/>
  </w:num>
  <w:num w:numId="6" w16cid:durableId="1746296875">
    <w:abstractNumId w:val="39"/>
  </w:num>
  <w:num w:numId="7" w16cid:durableId="587733190">
    <w:abstractNumId w:val="15"/>
  </w:num>
  <w:num w:numId="8" w16cid:durableId="471293947">
    <w:abstractNumId w:val="24"/>
  </w:num>
  <w:num w:numId="9" w16cid:durableId="588150373">
    <w:abstractNumId w:val="30"/>
  </w:num>
  <w:num w:numId="10" w16cid:durableId="337657643">
    <w:abstractNumId w:val="7"/>
  </w:num>
  <w:num w:numId="11" w16cid:durableId="1724598028">
    <w:abstractNumId w:val="35"/>
  </w:num>
  <w:num w:numId="12" w16cid:durableId="13381650">
    <w:abstractNumId w:val="8"/>
  </w:num>
  <w:num w:numId="13" w16cid:durableId="188685533">
    <w:abstractNumId w:val="18"/>
  </w:num>
  <w:num w:numId="14" w16cid:durableId="175313731">
    <w:abstractNumId w:val="23"/>
  </w:num>
  <w:num w:numId="15" w16cid:durableId="2016420844">
    <w:abstractNumId w:val="27"/>
  </w:num>
  <w:num w:numId="16" w16cid:durableId="397170448">
    <w:abstractNumId w:val="16"/>
  </w:num>
  <w:num w:numId="17" w16cid:durableId="736897993">
    <w:abstractNumId w:val="0"/>
    <w:lvlOverride w:ilvl="0">
      <w:lvl w:ilvl="0">
        <w:numFmt w:val="bullet"/>
        <w:lvlText w:val=""/>
        <w:legacy w:legacy="1" w:legacySpace="0" w:legacyIndent="0"/>
        <w:lvlJc w:val="left"/>
        <w:rPr>
          <w:rFonts w:ascii="Symbol" w:hAnsi="Symbol" w:hint="default"/>
          <w:sz w:val="22"/>
        </w:rPr>
      </w:lvl>
    </w:lvlOverride>
  </w:num>
  <w:num w:numId="18" w16cid:durableId="1314873639">
    <w:abstractNumId w:val="5"/>
  </w:num>
  <w:num w:numId="19" w16cid:durableId="571937831">
    <w:abstractNumId w:val="31"/>
  </w:num>
  <w:num w:numId="20" w16cid:durableId="1113286692">
    <w:abstractNumId w:val="14"/>
  </w:num>
  <w:num w:numId="21" w16cid:durableId="1047680060">
    <w:abstractNumId w:val="6"/>
  </w:num>
  <w:num w:numId="22" w16cid:durableId="1769614767">
    <w:abstractNumId w:val="22"/>
  </w:num>
  <w:num w:numId="23" w16cid:durableId="1525633455">
    <w:abstractNumId w:val="37"/>
  </w:num>
  <w:num w:numId="24" w16cid:durableId="842552387">
    <w:abstractNumId w:val="21"/>
  </w:num>
  <w:num w:numId="25" w16cid:durableId="544026648">
    <w:abstractNumId w:val="36"/>
  </w:num>
  <w:num w:numId="26" w16cid:durableId="773405264">
    <w:abstractNumId w:val="26"/>
  </w:num>
  <w:num w:numId="27" w16cid:durableId="2074615924">
    <w:abstractNumId w:val="17"/>
  </w:num>
  <w:num w:numId="28" w16cid:durableId="596984839">
    <w:abstractNumId w:val="29"/>
  </w:num>
  <w:num w:numId="29" w16cid:durableId="385448508">
    <w:abstractNumId w:val="12"/>
  </w:num>
  <w:num w:numId="30" w16cid:durableId="1882739145">
    <w:abstractNumId w:val="10"/>
  </w:num>
  <w:num w:numId="31" w16cid:durableId="1421484974">
    <w:abstractNumId w:val="28"/>
  </w:num>
  <w:num w:numId="32" w16cid:durableId="953748606">
    <w:abstractNumId w:val="13"/>
  </w:num>
  <w:num w:numId="33" w16cid:durableId="623538952">
    <w:abstractNumId w:val="32"/>
  </w:num>
  <w:num w:numId="34" w16cid:durableId="1041899003">
    <w:abstractNumId w:val="33"/>
  </w:num>
  <w:num w:numId="35" w16cid:durableId="479275329">
    <w:abstractNumId w:val="38"/>
  </w:num>
  <w:num w:numId="36" w16cid:durableId="1699742069">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GxNDc2NzM1NzW1NDBX0lEKTi0uzszPAykwNqwFAJIisqctAAAA"/>
  </w:docVars>
  <w:rsids>
    <w:rsidRoot w:val="002748D6"/>
    <w:rsid w:val="002748D6"/>
    <w:rsid w:val="0039142F"/>
    <w:rsid w:val="005D21C2"/>
    <w:rsid w:val="006F4851"/>
    <w:rsid w:val="0078013E"/>
    <w:rsid w:val="008917A1"/>
    <w:rsid w:val="00DF193C"/>
    <w:rsid w:val="00E86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10AE1A"/>
  <w15:docId w15:val="{A351F6B0-F0E5-4EDE-A61E-F4C363418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 w:type="character" w:customStyle="1" w:styleId="NichtaufgelsteErwhnung2">
    <w:name w:val="Nicht aufgelöste Erwähnung2"/>
    <w:basedOn w:val="Absatz-Standardschriftart"/>
    <w:uiPriority w:val="99"/>
    <w:semiHidden/>
    <w:unhideWhenUsed/>
    <w:rPr>
      <w:color w:val="605E5C"/>
      <w:shd w:val="clear" w:color="auto" w:fill="E1DFDD"/>
    </w:rPr>
  </w:style>
  <w:style w:type="character" w:styleId="Hervorhebung">
    <w:name w:val="Emphasis"/>
    <w:basedOn w:val="Absatz-Standardschriftart"/>
    <w:uiPriority w:val="20"/>
    <w:qFormat/>
    <w:rPr>
      <w:i/>
      <w:iCs/>
    </w:rPr>
  </w:style>
  <w:style w:type="paragraph" w:styleId="berarbeitung">
    <w:name w:val="Revision"/>
    <w:hidden/>
    <w:uiPriority w:val="99"/>
    <w:semiHidden/>
    <w:rPr>
      <w:rFonts w:ascii="Univers 55" w:hAnsi="Univers 55"/>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30762208">
      <w:bodyDiv w:val="1"/>
      <w:marLeft w:val="0"/>
      <w:marRight w:val="0"/>
      <w:marTop w:val="0"/>
      <w:marBottom w:val="0"/>
      <w:divBdr>
        <w:top w:val="none" w:sz="0" w:space="0" w:color="auto"/>
        <w:left w:val="none" w:sz="0" w:space="0" w:color="auto"/>
        <w:bottom w:val="none" w:sz="0" w:space="0" w:color="auto"/>
        <w:right w:val="none" w:sz="0" w:space="0" w:color="auto"/>
      </w:divBdr>
    </w:div>
    <w:div w:id="334042847">
      <w:bodyDiv w:val="1"/>
      <w:marLeft w:val="0"/>
      <w:marRight w:val="0"/>
      <w:marTop w:val="0"/>
      <w:marBottom w:val="0"/>
      <w:divBdr>
        <w:top w:val="none" w:sz="0" w:space="0" w:color="auto"/>
        <w:left w:val="none" w:sz="0" w:space="0" w:color="auto"/>
        <w:bottom w:val="none" w:sz="0" w:space="0" w:color="auto"/>
        <w:right w:val="none" w:sz="0" w:space="0" w:color="auto"/>
      </w:divBdr>
    </w:div>
    <w:div w:id="337123039">
      <w:bodyDiv w:val="1"/>
      <w:marLeft w:val="0"/>
      <w:marRight w:val="0"/>
      <w:marTop w:val="0"/>
      <w:marBottom w:val="0"/>
      <w:divBdr>
        <w:top w:val="none" w:sz="0" w:space="0" w:color="auto"/>
        <w:left w:val="none" w:sz="0" w:space="0" w:color="auto"/>
        <w:bottom w:val="none" w:sz="0" w:space="0" w:color="auto"/>
        <w:right w:val="none" w:sz="0" w:space="0" w:color="auto"/>
      </w:divBdr>
    </w:div>
    <w:div w:id="346562128">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15131723">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67510115">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25784880">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9844234">
      <w:bodyDiv w:val="1"/>
      <w:marLeft w:val="0"/>
      <w:marRight w:val="0"/>
      <w:marTop w:val="0"/>
      <w:marBottom w:val="0"/>
      <w:divBdr>
        <w:top w:val="none" w:sz="0" w:space="0" w:color="auto"/>
        <w:left w:val="none" w:sz="0" w:space="0" w:color="auto"/>
        <w:bottom w:val="none" w:sz="0" w:space="0" w:color="auto"/>
        <w:right w:val="none" w:sz="0" w:space="0" w:color="auto"/>
      </w:divBdr>
    </w:div>
    <w:div w:id="1065025877">
      <w:bodyDiv w:val="1"/>
      <w:marLeft w:val="0"/>
      <w:marRight w:val="0"/>
      <w:marTop w:val="0"/>
      <w:marBottom w:val="0"/>
      <w:divBdr>
        <w:top w:val="none" w:sz="0" w:space="0" w:color="auto"/>
        <w:left w:val="none" w:sz="0" w:space="0" w:color="auto"/>
        <w:bottom w:val="none" w:sz="0" w:space="0" w:color="auto"/>
        <w:right w:val="none" w:sz="0" w:space="0" w:color="auto"/>
      </w:divBdr>
    </w:div>
    <w:div w:id="1119564846">
      <w:bodyDiv w:val="1"/>
      <w:marLeft w:val="0"/>
      <w:marRight w:val="0"/>
      <w:marTop w:val="0"/>
      <w:marBottom w:val="0"/>
      <w:divBdr>
        <w:top w:val="none" w:sz="0" w:space="0" w:color="auto"/>
        <w:left w:val="none" w:sz="0" w:space="0" w:color="auto"/>
        <w:bottom w:val="none" w:sz="0" w:space="0" w:color="auto"/>
        <w:right w:val="none" w:sz="0" w:space="0" w:color="auto"/>
      </w:divBdr>
    </w:div>
    <w:div w:id="1202980581">
      <w:bodyDiv w:val="1"/>
      <w:marLeft w:val="0"/>
      <w:marRight w:val="0"/>
      <w:marTop w:val="0"/>
      <w:marBottom w:val="0"/>
      <w:divBdr>
        <w:top w:val="none" w:sz="0" w:space="0" w:color="auto"/>
        <w:left w:val="none" w:sz="0" w:space="0" w:color="auto"/>
        <w:bottom w:val="none" w:sz="0" w:space="0" w:color="auto"/>
        <w:right w:val="none" w:sz="0" w:space="0" w:color="auto"/>
      </w:divBdr>
    </w:div>
    <w:div w:id="1337462478">
      <w:bodyDiv w:val="1"/>
      <w:marLeft w:val="0"/>
      <w:marRight w:val="0"/>
      <w:marTop w:val="0"/>
      <w:marBottom w:val="0"/>
      <w:divBdr>
        <w:top w:val="none" w:sz="0" w:space="0" w:color="auto"/>
        <w:left w:val="none" w:sz="0" w:space="0" w:color="auto"/>
        <w:bottom w:val="none" w:sz="0" w:space="0" w:color="auto"/>
        <w:right w:val="none" w:sz="0" w:space="0" w:color="auto"/>
      </w:divBdr>
    </w:div>
    <w:div w:id="1343582781">
      <w:bodyDiv w:val="1"/>
      <w:marLeft w:val="0"/>
      <w:marRight w:val="0"/>
      <w:marTop w:val="0"/>
      <w:marBottom w:val="0"/>
      <w:divBdr>
        <w:top w:val="none" w:sz="0" w:space="0" w:color="auto"/>
        <w:left w:val="none" w:sz="0" w:space="0" w:color="auto"/>
        <w:bottom w:val="none" w:sz="0" w:space="0" w:color="auto"/>
        <w:right w:val="none" w:sz="0" w:space="0" w:color="auto"/>
      </w:divBdr>
      <w:divsChild>
        <w:div w:id="520050806">
          <w:marLeft w:val="0"/>
          <w:marRight w:val="0"/>
          <w:marTop w:val="0"/>
          <w:marBottom w:val="0"/>
          <w:divBdr>
            <w:top w:val="none" w:sz="0" w:space="0" w:color="auto"/>
            <w:left w:val="none" w:sz="0" w:space="0" w:color="auto"/>
            <w:bottom w:val="none" w:sz="0" w:space="0" w:color="auto"/>
            <w:right w:val="none" w:sz="0" w:space="0" w:color="auto"/>
          </w:divBdr>
        </w:div>
      </w:divsChild>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63281560">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49731130">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5097364">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011710391">
      <w:bodyDiv w:val="1"/>
      <w:marLeft w:val="0"/>
      <w:marRight w:val="0"/>
      <w:marTop w:val="0"/>
      <w:marBottom w:val="0"/>
      <w:divBdr>
        <w:top w:val="none" w:sz="0" w:space="0" w:color="auto"/>
        <w:left w:val="none" w:sz="0" w:space="0" w:color="auto"/>
        <w:bottom w:val="none" w:sz="0" w:space="0" w:color="auto"/>
        <w:right w:val="none" w:sz="0" w:space="0" w:color="auto"/>
      </w:divBdr>
    </w:div>
    <w:div w:id="2087264744">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evision.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nevision.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eting@onevision.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1D382-6A80-4293-8ABC-91C5B0E24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729</Words>
  <Characters>4599</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Ludwig Walter</cp:lastModifiedBy>
  <cp:revision>8</cp:revision>
  <cp:lastPrinted>2022-05-02T12:13:00Z</cp:lastPrinted>
  <dcterms:created xsi:type="dcterms:W3CDTF">2026-01-28T14:31:00Z</dcterms:created>
  <dcterms:modified xsi:type="dcterms:W3CDTF">2026-01-29T12:21:00Z</dcterms:modified>
</cp:coreProperties>
</file>