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pStyle w:val="Headline2"/>
      </w:pPr>
      <w:r>
        <w:t>PRESS RELEASE</w:t>
      </w:r>
    </w:p>
    <w:p>
      <w:pPr>
        <w:rPr>
          <w:rFonts w:asciiTheme="minorHAnsi" w:hAnsiTheme="minorHAnsi" w:cstheme="minorHAnsi"/>
          <w:sz w:val="24"/>
        </w:rPr>
      </w:pPr>
    </w:p>
    <w:p>
      <w:pPr>
        <w:rPr>
          <w:b/>
          <w:sz w:val="24"/>
        </w:rPr>
      </w:pPr>
      <w:r>
        <w:rPr>
          <w:b/>
          <w:sz w:val="24"/>
        </w:rPr>
        <w:t>Transform your processes with OneVision at IPMA 2025 Educational Conference</w:t>
      </w:r>
    </w:p>
    <w:p>
      <w:pPr>
        <w:rPr>
          <w:rFonts w:asciiTheme="minorHAnsi" w:hAnsiTheme="minorHAnsi" w:cstheme="minorHAnsi"/>
          <w:sz w:val="24"/>
        </w:rPr>
      </w:pPr>
    </w:p>
    <w:p>
      <w:pPr>
        <w:jc w:val="both"/>
        <w:rPr>
          <w:rFonts w:eastAsiaTheme="minorHAnsi"/>
          <w:sz w:val="22"/>
          <w:szCs w:val="22"/>
        </w:rPr>
      </w:pPr>
      <w:r>
        <w:rPr>
          <w:rFonts w:eastAsiaTheme="minorHAnsi"/>
          <w:b/>
          <w:bCs/>
          <w:sz w:val="22"/>
          <w:szCs w:val="22"/>
        </w:rPr>
        <w:t>Woburn, MA / Spokane, WA</w:t>
      </w:r>
      <w:r>
        <w:rPr>
          <w:rFonts w:eastAsiaTheme="minorHAnsi"/>
          <w:sz w:val="22"/>
          <w:szCs w:val="22"/>
        </w:rPr>
        <w:t xml:space="preserve"> – Modular. Efficient. Proven. At the In-Plant Printing and Mailing Association’s 2025 Educational Conference between June 8-12, in Spokane, Washington, OneVision — specialist in print workflow automation — will unveil how their flexible automation software can transform your entire production floor.</w:t>
      </w:r>
    </w:p>
    <w:p>
      <w:pPr>
        <w:jc w:val="both"/>
        <w:rPr>
          <w:rFonts w:eastAsiaTheme="minorHAnsi"/>
          <w:sz w:val="22"/>
          <w:szCs w:val="22"/>
        </w:rPr>
      </w:pPr>
    </w:p>
    <w:p>
      <w:pPr>
        <w:jc w:val="both"/>
        <w:rPr>
          <w:rFonts w:eastAsiaTheme="minorHAnsi"/>
          <w:sz w:val="22"/>
          <w:szCs w:val="22"/>
        </w:rPr>
      </w:pPr>
      <w:r>
        <w:rPr>
          <w:rFonts w:eastAsiaTheme="minorHAnsi"/>
          <w:sz w:val="22"/>
          <w:szCs w:val="22"/>
        </w:rPr>
        <w:t>In-plant printers are all familiar with the need for quick file preparation, different substrates to be printed, and tight deadlines. The complexity and diversity of projects is another challenge that can increase machine downtimes and make it difficult to follow the processes. Automation in an ever-changing industry environment is not a question anymore.</w:t>
      </w:r>
    </w:p>
    <w:p>
      <w:pPr>
        <w:jc w:val="both"/>
        <w:rPr>
          <w:rFonts w:eastAsiaTheme="minorHAnsi"/>
          <w:sz w:val="22"/>
          <w:szCs w:val="22"/>
        </w:rPr>
      </w:pPr>
    </w:p>
    <w:p>
      <w:pPr>
        <w:jc w:val="both"/>
        <w:rPr>
          <w:rFonts w:eastAsiaTheme="minorHAnsi"/>
          <w:sz w:val="22"/>
          <w:szCs w:val="22"/>
        </w:rPr>
      </w:pPr>
      <w:r>
        <w:rPr>
          <w:rFonts w:eastAsiaTheme="minorHAnsi"/>
          <w:b/>
          <w:bCs/>
          <w:sz w:val="22"/>
          <w:szCs w:val="22"/>
        </w:rPr>
        <w:t>Modular.</w:t>
      </w:r>
      <w:r>
        <w:rPr>
          <w:rFonts w:eastAsiaTheme="minorHAnsi"/>
          <w:sz w:val="22"/>
          <w:szCs w:val="22"/>
        </w:rPr>
        <w:t xml:space="preserve"> With OneVision’s solutions in-plant printers can end lengthy manual file preparation with intelligent job-entry and preflight automation, slash substrate waste with intelligent nesting and guarantee consistency also when dealing with variable data printing.</w:t>
      </w:r>
    </w:p>
    <w:p>
      <w:pPr>
        <w:jc w:val="both"/>
        <w:rPr>
          <w:rFonts w:eastAsiaTheme="minorHAnsi"/>
          <w:sz w:val="22"/>
          <w:szCs w:val="22"/>
        </w:rPr>
      </w:pPr>
    </w:p>
    <w:p>
      <w:pPr>
        <w:jc w:val="both"/>
        <w:rPr>
          <w:rFonts w:eastAsiaTheme="minorHAnsi"/>
          <w:sz w:val="22"/>
          <w:szCs w:val="22"/>
        </w:rPr>
      </w:pPr>
      <w:r>
        <w:rPr>
          <w:rFonts w:eastAsiaTheme="minorHAnsi"/>
          <w:b/>
          <w:bCs/>
          <w:sz w:val="22"/>
          <w:szCs w:val="22"/>
        </w:rPr>
        <w:t>Efficient.</w:t>
      </w:r>
      <w:r>
        <w:rPr>
          <w:rFonts w:eastAsiaTheme="minorHAnsi"/>
          <w:sz w:val="22"/>
          <w:szCs w:val="22"/>
        </w:rPr>
        <w:t xml:space="preserve"> OneVision ensures precise tracking and greater consistency of every project. </w:t>
      </w:r>
      <w:r>
        <w:rPr>
          <w:rFonts w:eastAsiaTheme="minorHAnsi"/>
          <w:i/>
          <w:iCs/>
          <w:sz w:val="22"/>
          <w:szCs w:val="22"/>
        </w:rPr>
        <w:t>Workspace Production</w:t>
      </w:r>
      <w:r>
        <w:rPr>
          <w:rFonts w:eastAsiaTheme="minorHAnsi"/>
          <w:sz w:val="22"/>
          <w:szCs w:val="22"/>
        </w:rPr>
        <w:t xml:space="preserve"> dynamically groups and processes print jobs based on product, substrate and machine parameters, which improves work efficiency. </w:t>
      </w:r>
      <w:r>
        <w:rPr>
          <w:rFonts w:eastAsiaTheme="minorHAnsi"/>
          <w:i/>
          <w:iCs/>
          <w:sz w:val="22"/>
          <w:szCs w:val="22"/>
        </w:rPr>
        <w:t>Stations</w:t>
      </w:r>
      <w:r>
        <w:rPr>
          <w:rFonts w:eastAsiaTheme="minorHAnsi"/>
          <w:sz w:val="22"/>
          <w:szCs w:val="22"/>
        </w:rPr>
        <w:t xml:space="preserve"> enables real-time tracking by integrating non-automatable processes and analog machines into digital workflows, thus reducing errors.</w:t>
      </w:r>
    </w:p>
    <w:p>
      <w:pPr>
        <w:jc w:val="both"/>
        <w:rPr>
          <w:rFonts w:eastAsiaTheme="minorHAnsi"/>
          <w:sz w:val="22"/>
          <w:szCs w:val="22"/>
        </w:rPr>
      </w:pPr>
    </w:p>
    <w:p>
      <w:pPr>
        <w:jc w:val="both"/>
        <w:rPr>
          <w:rFonts w:eastAsiaTheme="minorHAnsi"/>
          <w:sz w:val="22"/>
          <w:szCs w:val="22"/>
        </w:rPr>
      </w:pPr>
      <w:r>
        <w:rPr>
          <w:rFonts w:eastAsiaTheme="minorHAnsi"/>
          <w:b/>
          <w:bCs/>
          <w:sz w:val="22"/>
          <w:szCs w:val="22"/>
        </w:rPr>
        <w:t>Proven.</w:t>
      </w:r>
      <w:r>
        <w:rPr>
          <w:rFonts w:eastAsiaTheme="minorHAnsi"/>
          <w:sz w:val="22"/>
          <w:szCs w:val="22"/>
        </w:rPr>
        <w:t xml:space="preserve"> Christus Health, US Government Publishing Office and State of Michigan are already using OneVision automation tools to streamline their operations, meet deadlines more easily and drive profitability.</w:t>
      </w:r>
    </w:p>
    <w:p>
      <w:pPr>
        <w:jc w:val="both"/>
        <w:rPr>
          <w:rFonts w:eastAsiaTheme="minorHAnsi"/>
          <w:sz w:val="22"/>
          <w:szCs w:val="22"/>
        </w:rPr>
      </w:pPr>
    </w:p>
    <w:p>
      <w:pPr>
        <w:jc w:val="both"/>
        <w:rPr>
          <w:rFonts w:eastAsiaTheme="minorHAnsi"/>
          <w:sz w:val="22"/>
          <w:szCs w:val="22"/>
        </w:rPr>
      </w:pPr>
      <w:r>
        <w:rPr>
          <w:rFonts w:eastAsiaTheme="minorHAnsi"/>
          <w:sz w:val="22"/>
          <w:szCs w:val="22"/>
        </w:rPr>
        <w:t>Meet OneVision experts at the conference to learn more and get a personalized solution. Turn your toughest jobs into your biggest wins — together with OneVision!</w:t>
      </w:r>
    </w:p>
    <w:p>
      <w:pPr>
        <w:rPr>
          <w:rFonts w:eastAsiaTheme="minorHAnsi"/>
          <w:sz w:val="22"/>
          <w:szCs w:val="22"/>
        </w:rPr>
      </w:pPr>
    </w:p>
    <w:p>
      <w:pPr>
        <w:rPr>
          <w:rFonts w:eastAsiaTheme="minorHAnsi"/>
          <w:b/>
          <w:bCs/>
          <w:sz w:val="22"/>
          <w:szCs w:val="22"/>
        </w:rPr>
      </w:pPr>
      <w:r>
        <w:rPr>
          <w:rFonts w:eastAsiaTheme="minorHAnsi"/>
          <w:b/>
          <w:bCs/>
          <w:sz w:val="22"/>
          <w:szCs w:val="22"/>
        </w:rPr>
        <w:t>About OneVision Software AG</w:t>
      </w:r>
    </w:p>
    <w:p>
      <w:pPr>
        <w:rPr>
          <w:rFonts w:eastAsiaTheme="minorHAnsi"/>
          <w:sz w:val="22"/>
          <w:szCs w:val="22"/>
        </w:rPr>
      </w:pPr>
      <w:r>
        <w:rPr>
          <w:rStyle w:val="Strong"/>
          <w:rFonts w:ascii="Calibri" w:hAnsi="Calibri" w:cs="Calibri"/>
          <w:b w:val="0"/>
          <w:sz w:val="22"/>
          <w:szCs w:val="22"/>
        </w:rPr>
        <w:br/>
      </w:r>
      <w:r>
        <w:rPr>
          <w:rFonts w:eastAsiaTheme="minorHAnsi"/>
          <w:sz w:val="22"/>
          <w:szCs w:val="22"/>
        </w:rPr>
        <w:t>OneVision Software AG is an international software manufacturer for automation of production processes in the printing and publishing sectors as well as numerous other industry segments. For more than 30 years, the company´s automation solutions have helped more than 3,000 customers worldwide to achieve greater profitability. As a globally active company, the OneVision Group comprises entities in Germany, USA, Great Britain, France, Brazil, Singapore and India.</w:t>
      </w:r>
    </w:p>
    <w:p>
      <w:pPr>
        <w:suppressAutoHyphens w:val="0"/>
        <w:autoSpaceDE w:val="0"/>
        <w:autoSpaceDN w:val="0"/>
        <w:adjustRightInd w:val="0"/>
        <w:jc w:val="both"/>
        <w:rPr>
          <w:rFonts w:eastAsiaTheme="minorHAnsi"/>
          <w:sz w:val="22"/>
          <w:szCs w:val="22"/>
        </w:rPr>
      </w:pPr>
    </w:p>
    <w:p>
      <w:pPr>
        <w:rPr>
          <w:b/>
          <w:sz w:val="22"/>
          <w:szCs w:val="22"/>
        </w:rPr>
      </w:pPr>
      <w:r>
        <w:rPr>
          <w:b/>
          <w:sz w:val="22"/>
          <w:szCs w:val="22"/>
        </w:rPr>
        <w:t xml:space="preserve">Picture Credits: </w:t>
      </w:r>
    </w:p>
    <w:p>
      <w:pPr>
        <w:rPr>
          <w:b/>
          <w:sz w:val="22"/>
          <w:szCs w:val="22"/>
        </w:rPr>
      </w:pPr>
    </w:p>
    <w:p>
      <w:pPr>
        <w:rPr>
          <w:b/>
          <w:sz w:val="22"/>
          <w:szCs w:val="22"/>
        </w:rPr>
      </w:pPr>
      <w:r>
        <w:rPr>
          <w:rFonts w:eastAsiaTheme="minorHAnsi"/>
          <w:noProof/>
          <w:szCs w:val="22"/>
        </w:rPr>
        <w:lastRenderedPageBreak/>
        <w:drawing>
          <wp:inline distT="0" distB="0" distL="0" distR="0">
            <wp:extent cx="5754370" cy="2632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4370" cy="2632710"/>
                    </a:xfrm>
                    <a:prstGeom prst="rect">
                      <a:avLst/>
                    </a:prstGeom>
                    <a:noFill/>
                    <a:ln>
                      <a:noFill/>
                    </a:ln>
                  </pic:spPr>
                </pic:pic>
              </a:graphicData>
            </a:graphic>
          </wp:inline>
        </w:drawing>
      </w:r>
    </w:p>
    <w:p>
      <w:pPr>
        <w:pStyle w:val="NormalWeb"/>
        <w:rPr>
          <w:rFonts w:ascii="Univers 55" w:eastAsiaTheme="minorHAnsi" w:hAnsi="Univers 55"/>
          <w:i/>
          <w:sz w:val="22"/>
          <w:szCs w:val="22"/>
        </w:rPr>
      </w:pPr>
      <w:r>
        <w:rPr>
          <w:rFonts w:ascii="Univers 55" w:eastAsiaTheme="minorHAnsi" w:hAnsi="Univers 55"/>
          <w:i/>
          <w:sz w:val="22"/>
          <w:szCs w:val="22"/>
        </w:rPr>
        <w:t>Image 1: OneVision Software participates at IPMA 2025 Educational Conference in Spokane, WA</w:t>
      </w:r>
    </w:p>
    <w:p>
      <w:pPr>
        <w:pStyle w:val="NormalWeb"/>
        <w:rPr>
          <w:sz w:val="22"/>
          <w:szCs w:val="22"/>
        </w:rPr>
      </w:pPr>
    </w:p>
    <w:p>
      <w:pPr>
        <w:rPr>
          <w:sz w:val="22"/>
          <w:szCs w:val="22"/>
        </w:rPr>
      </w:pPr>
      <w:r>
        <w:rPr>
          <w:noProof/>
          <w:sz w:val="22"/>
          <w:szCs w:val="22"/>
          <w:lang w:val="de-DE" w:eastAsia="de-DE"/>
        </w:rPr>
        <w:drawing>
          <wp:inline distT="0" distB="0" distL="0" distR="0">
            <wp:extent cx="1391389" cy="397518"/>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1389" cy="397518"/>
                    </a:xfrm>
                    <a:prstGeom prst="rect">
                      <a:avLst/>
                    </a:prstGeom>
                  </pic:spPr>
                </pic:pic>
              </a:graphicData>
            </a:graphic>
          </wp:inline>
        </w:drawing>
      </w:r>
    </w:p>
    <w:p>
      <w:pPr>
        <w:rPr>
          <w:b/>
          <w:sz w:val="22"/>
          <w:szCs w:val="22"/>
        </w:rPr>
      </w:pPr>
    </w:p>
    <w:p>
      <w:pPr>
        <w:pStyle w:val="NormalWeb"/>
        <w:rPr>
          <w:rFonts w:ascii="Univers 55" w:eastAsiaTheme="minorHAnsi" w:hAnsi="Univers 55"/>
          <w:i/>
          <w:sz w:val="22"/>
          <w:szCs w:val="22"/>
        </w:rPr>
      </w:pPr>
      <w:r>
        <w:rPr>
          <w:rFonts w:ascii="Univers 55" w:eastAsiaTheme="minorHAnsi" w:hAnsi="Univers 55"/>
          <w:i/>
          <w:sz w:val="22"/>
          <w:szCs w:val="22"/>
        </w:rPr>
        <w:t>Image 2: Logo OneVision Software</w:t>
      </w:r>
    </w:p>
    <w:p>
      <w:pPr>
        <w:pStyle w:val="Headline2"/>
        <w:rPr>
          <w:rFonts w:eastAsiaTheme="minorHAnsi"/>
          <w:noProof w:val="0"/>
          <w:szCs w:val="22"/>
        </w:rPr>
      </w:pPr>
    </w:p>
    <w:p>
      <w:pPr>
        <w:rPr>
          <w:b/>
          <w:bCs/>
          <w:sz w:val="22"/>
          <w:szCs w:val="22"/>
        </w:rPr>
      </w:pPr>
      <w:r>
        <w:rPr>
          <w:b/>
          <w:bCs/>
          <w:sz w:val="22"/>
          <w:szCs w:val="22"/>
        </w:rPr>
        <w:t>Press contact:</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sz w:val="22"/>
          <w:szCs w:val="22"/>
        </w:rPr>
        <w:tab/>
      </w:r>
      <w:r>
        <w:rPr>
          <w:sz w:val="22"/>
          <w:szCs w:val="22"/>
        </w:rPr>
        <w:tab/>
      </w:r>
      <w:r>
        <w:rPr>
          <w:sz w:val="22"/>
          <w:szCs w:val="22"/>
        </w:rPr>
        <w:tab/>
      </w:r>
      <w:r>
        <w:rPr>
          <w:sz w:val="22"/>
          <w:szCs w:val="22"/>
        </w:rPr>
        <w:tab/>
      </w:r>
      <w:r>
        <w:rPr>
          <w:sz w:val="22"/>
          <w:szCs w:val="22"/>
        </w:rPr>
        <w:tab/>
      </w:r>
    </w:p>
    <w:p>
      <w:pPr>
        <w:rPr>
          <w:sz w:val="18"/>
          <w:szCs w:val="18"/>
        </w:rPr>
      </w:pPr>
      <w:r>
        <w:rPr>
          <w:sz w:val="18"/>
          <w:szCs w:val="18"/>
        </w:rPr>
        <w:t>Dorottya Turóczy-Topa</w:t>
      </w:r>
    </w:p>
    <w:p>
      <w:pPr>
        <w:rPr>
          <w:sz w:val="18"/>
          <w:szCs w:val="18"/>
        </w:rPr>
      </w:pPr>
      <w:r>
        <w:rPr>
          <w:sz w:val="18"/>
          <w:szCs w:val="18"/>
        </w:rPr>
        <w:t>+49 941 78004 540</w:t>
      </w:r>
    </w:p>
    <w:p>
      <w:pPr>
        <w:rPr>
          <w:b/>
          <w:bCs/>
          <w:sz w:val="18"/>
          <w:szCs w:val="18"/>
        </w:rPr>
      </w:pPr>
      <w:hyperlink r:id="rId10" w:history="1">
        <w:r>
          <w:rPr>
            <w:rStyle w:val="Hyperlink"/>
            <w:b/>
            <w:bCs/>
            <w:sz w:val="18"/>
            <w:szCs w:val="18"/>
          </w:rPr>
          <w:t>marketing@onevision.com</w:t>
        </w:r>
      </w:hyperlink>
    </w:p>
    <w:p>
      <w:pPr>
        <w:rPr>
          <w:b/>
          <w:bCs/>
          <w:sz w:val="18"/>
          <w:szCs w:val="18"/>
        </w:rPr>
      </w:pPr>
      <w:hyperlink r:id="rId11" w:history="1">
        <w:r>
          <w:rPr>
            <w:rStyle w:val="Hyperlink"/>
            <w:b/>
            <w:bCs/>
            <w:sz w:val="18"/>
            <w:szCs w:val="18"/>
          </w:rPr>
          <w:t>www.onevision.com</w:t>
        </w:r>
      </w:hyperlink>
    </w:p>
    <w:sectPr>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type="continuationNotice"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9pt;height:50.9pt" o:bullet="t">
        <v:imagedata r:id="rId1" o:title="Icon_Aufzählung_Orange"/>
      </v:shape>
    </w:pict>
  </w:numPicBullet>
  <w:numPicBullet w:numPicBulletId="1">
    <w:pict>
      <v:shape id="_x0000_i1027" type="#_x0000_t75" style="width:50.9pt;height:50.9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eastAsia="ar-SA"/>
    </w:rPr>
  </w:style>
  <w:style w:type="paragraph" w:styleId="Heading1">
    <w:name w:val="heading 1"/>
    <w:basedOn w:val="Normal"/>
    <w:next w:val="Normal"/>
    <w:pPr>
      <w:keepNext/>
      <w:outlineLvl w:val="0"/>
    </w:pPr>
    <w:rPr>
      <w:rFonts w:ascii="Univers" w:hAnsi="Univers"/>
      <w:b/>
      <w:bCs/>
      <w:sz w:val="28"/>
      <w:szCs w:val="28"/>
    </w:rPr>
  </w:style>
  <w:style w:type="paragraph" w:styleId="Heading2">
    <w:name w:val="heading 2"/>
    <w:aliases w:val="Headline 1"/>
    <w:basedOn w:val="Normal"/>
    <w:next w:val="Normal"/>
    <w:qFormat/>
    <w:pPr>
      <w:keepNext/>
      <w:outlineLvl w:val="1"/>
    </w:pPr>
    <w:rPr>
      <w:b/>
      <w:bCs/>
      <w:caps/>
      <w:sz w:val="32"/>
      <w:szCs w:val="32"/>
    </w:rPr>
  </w:style>
  <w:style w:type="paragraph" w:styleId="Heading3">
    <w:name w:val="heading 3"/>
    <w:basedOn w:val="Normal"/>
    <w:next w:val="Normal"/>
    <w:pPr>
      <w:keepNext/>
      <w:outlineLvl w:val="2"/>
    </w:pPr>
    <w:rPr>
      <w:rFonts w:ascii="Univers" w:hAnsi="Univers"/>
      <w:b/>
      <w:bCs/>
      <w:szCs w:val="22"/>
      <w:u w:val="single"/>
    </w:rPr>
  </w:style>
  <w:style w:type="paragraph" w:styleId="Heading4">
    <w:name w:val="heading 4"/>
    <w:basedOn w:val="Normal"/>
    <w:next w:val="Normal"/>
    <w:pPr>
      <w:keepNext/>
      <w:outlineLvl w:val="3"/>
    </w:pPr>
    <w:rPr>
      <w:rFonts w:ascii="Univers" w:hAnsi="Univers"/>
      <w:b/>
      <w:bCs/>
      <w:szCs w:val="22"/>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rPr>
  </w:style>
  <w:style w:type="paragraph" w:styleId="Heading7">
    <w:name w:val="heading 7"/>
    <w:basedOn w:val="Normal"/>
    <w:next w:val="Normal"/>
    <w:pPr>
      <w:keepNext/>
      <w:outlineLvl w:val="6"/>
    </w:pPr>
    <w:rPr>
      <w:rFonts w:ascii="Univers" w:hAnsi="Univers"/>
      <w:i/>
      <w:iCs/>
      <w:szCs w:val="22"/>
    </w:rPr>
  </w:style>
  <w:style w:type="paragraph" w:styleId="Heading9">
    <w:name w:val="heading 9"/>
    <w:aliases w:val="Headline 3"/>
    <w:basedOn w:val="Normal"/>
    <w:next w:val="Normal"/>
    <w:pPr>
      <w:keepNext/>
      <w:outlineLvl w:val="8"/>
    </w:pPr>
    <w:rPr>
      <w:rFonts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rPr>
  </w:style>
  <w:style w:type="paragraph" w:customStyle="1" w:styleId="Textkrper-Einzug21">
    <w:name w:val="Textkörper-Einzug 21"/>
    <w:basedOn w:val="Normal"/>
    <w:pPr>
      <w:ind w:left="180" w:hanging="180"/>
    </w:pPr>
    <w:rPr>
      <w:rFonts w:ascii="Arial" w:hAnsi="Arial" w:cs="Arial"/>
      <w:color w:val="0000FF"/>
    </w:rPr>
  </w:style>
  <w:style w:type="paragraph" w:customStyle="1" w:styleId="Textkrper-Einzug31">
    <w:name w:val="Textkörper-Einzug 31"/>
    <w:basedOn w:val="Normal"/>
    <w:pPr>
      <w:ind w:left="180"/>
    </w:pPr>
    <w:rPr>
      <w:rFonts w:ascii="Arial" w:hAnsi="Arial" w:cs="Arial"/>
      <w:color w:val="0000FF"/>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rPr>
  </w:style>
  <w:style w:type="paragraph" w:customStyle="1" w:styleId="Textkrper21">
    <w:name w:val="Textkörper 21"/>
    <w:basedOn w:val="Normal"/>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TOC2"/>
    <w:link w:val="TOCHeadingsChar"/>
    <w:pPr>
      <w:tabs>
        <w:tab w:val="left" w:pos="450"/>
        <w:tab w:val="left" w:pos="1170"/>
        <w:tab w:val="right" w:leader="dot" w:pos="9059"/>
      </w:tabs>
      <w:ind w:left="0"/>
    </w:pPr>
    <w:rPr>
      <w:noProof/>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DefaultParagraphFont"/>
  </w:style>
  <w:style w:type="character" w:customStyle="1" w:styleId="--l">
    <w:name w:val="--l"/>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styleId="Revision">
    <w:name w:val="Revision"/>
    <w:hidden/>
    <w:uiPriority w:val="99"/>
    <w:semiHidden/>
    <w:rPr>
      <w:rFonts w:ascii="Univers 55" w:hAnsi="Univers 55"/>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26200285">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27778491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30521223">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keting@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2281</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Dorottya Turóczy-Topa</cp:lastModifiedBy>
  <cp:revision>9</cp:revision>
  <cp:lastPrinted>2025-05-15T08:40:00Z</cp:lastPrinted>
  <dcterms:created xsi:type="dcterms:W3CDTF">2025-05-06T12:30:00Z</dcterms:created>
  <dcterms:modified xsi:type="dcterms:W3CDTF">2025-05-15T15:00:00Z</dcterms:modified>
</cp:coreProperties>
</file>