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rPr>
          <w:lang w:val="de-DE"/>
        </w:rPr>
      </w:pPr>
      <w:r>
        <w:rPr>
          <w:lang w:val="de-DE"/>
        </w:rPr>
        <w:t>PRESSEMITTEILUNG</w:t>
      </w:r>
    </w:p>
    <w:p>
      <w:pPr>
        <w:pStyle w:val="Headline2"/>
        <w:rPr>
          <w:lang w:val="de-DE"/>
        </w:rPr>
      </w:pPr>
    </w:p>
    <w:p>
      <w:pPr>
        <w:pStyle w:val="bodytext0"/>
        <w:spacing w:line="276" w:lineRule="auto"/>
        <w:jc w:val="both"/>
        <w:rPr>
          <w:rFonts w:ascii="Univers 55" w:hAnsi="Univers 55"/>
          <w:color w:val="0070C0"/>
          <w:sz w:val="20"/>
          <w:lang w:eastAsia="ar-SA"/>
        </w:rPr>
      </w:pPr>
      <w:r>
        <w:rPr>
          <w:rFonts w:ascii="Univers 55" w:hAnsi="Univers 55"/>
          <w:b/>
          <w:noProof/>
          <w:sz w:val="22"/>
          <w:lang w:eastAsia="ar-SA"/>
        </w:rPr>
        <w:t>Automatisierung im Fokus – OneVision Software auf der FESPA Berlin 2025</w:t>
      </w:r>
    </w:p>
    <w:p>
      <w:pPr>
        <w:pStyle w:val="NormalWeb"/>
        <w:jc w:val="both"/>
        <w:rPr>
          <w:rStyle w:val="--l"/>
          <w:rFonts w:ascii="Univers 55" w:eastAsiaTheme="minorHAnsi" w:hAnsi="Univers 55"/>
          <w:b/>
          <w:bCs/>
          <w:sz w:val="20"/>
          <w:szCs w:val="20"/>
        </w:rPr>
      </w:pPr>
      <w:r>
        <w:rPr>
          <w:rFonts w:ascii="Univers 55" w:eastAsiaTheme="minorHAnsi" w:hAnsi="Univers 55"/>
          <w:b/>
          <w:bCs/>
          <w:sz w:val="20"/>
          <w:szCs w:val="20"/>
        </w:rPr>
        <w:t>OneVision Software, Experte für Workflow-Automatisierung, kündigt seine Teilnahme an der FESPA Global Print Expo vom 6. bis 9. Mai in Berlin an. Der Softwarehersteller wird seine neuesten Innovationen zur Automatisierung von Produktionsprozessen im Großformatdruck vorstellen, darunter auch eine Lösung zur digitalen Produktionsverfolgung für Smart Factories.</w:t>
      </w:r>
    </w:p>
    <w:p>
      <w:pPr>
        <w:jc w:val="both"/>
        <w:rPr>
          <w:rStyle w:val="--l"/>
        </w:rPr>
      </w:pPr>
    </w:p>
    <w:p>
      <w:pPr>
        <w:jc w:val="both"/>
      </w:pPr>
      <w:r>
        <w:rPr>
          <w:rFonts w:eastAsiaTheme="minorHAnsi"/>
          <w:b/>
          <w:bCs/>
          <w:szCs w:val="20"/>
        </w:rPr>
        <w:t xml:space="preserve">Regensburg / Berlin. </w:t>
      </w:r>
      <w:r>
        <w:t>Unter dem Motto „Wo Visionäre zusammentreffen“ bringt die FESPA Global Print Expo 2025 die weltweite Großformatdruck-Community zusammen, um über zentrale Branchenherausforderungen zu diskutieren. Dazu gehören der Fachkräftemangel, die Notwendigkeit eines nachhaltigeren Ressourceneinsatzes sowie die steigende Nachfrage nach Digitalisierung und Vernetzung in Produktionsabläufen. Die modulare Automatisierungs-software von OneVision setzt genau hier an und bietet innovative Lösungen zur Optimierung von Produktionsprozessen.</w:t>
      </w:r>
    </w:p>
    <w:p>
      <w:pPr>
        <w:jc w:val="both"/>
        <w:rPr>
          <w:rFonts w:eastAsiaTheme="minorHAnsi"/>
          <w:b/>
          <w:bCs/>
        </w:rPr>
      </w:pPr>
    </w:p>
    <w:p>
      <w:pPr>
        <w:jc w:val="both"/>
        <w:rPr>
          <w:rFonts w:eastAsiaTheme="minorHAnsi"/>
          <w:b/>
          <w:bCs/>
        </w:rPr>
      </w:pPr>
      <w:r>
        <w:rPr>
          <w:rFonts w:eastAsiaTheme="minorHAnsi"/>
          <w:b/>
          <w:bCs/>
        </w:rPr>
        <w:t>Flexible Automatisierungssoftware für den Großformatdruck</w:t>
      </w:r>
      <w:r>
        <w:rPr>
          <w:rFonts w:eastAsiaTheme="minorHAnsi"/>
          <w:b/>
          <w:bCs/>
        </w:rPr>
        <w:br/>
      </w:r>
      <w:r>
        <w:rPr>
          <w:rFonts w:ascii="Times New Roman" w:hAnsi="Times New Roman"/>
          <w:sz w:val="24"/>
          <w:lang w:eastAsia="de-DE"/>
        </w:rPr>
        <w:br/>
      </w:r>
      <w:r>
        <w:t xml:space="preserve">OneVisions Wide Format Automation Suite bietet eine ganzheitliche Lösung für die Automation von Produktionsprozessen im Großformatdruck. Ob Fahrzeugbeklebung, Point-of-Sale-Material, Branding, Beschilderung, Banner oder kleinformatige Artikel wie Etiketten – die Middleware automatisiert die Produktion vom Dateieingang über den Druck bis hin zur Weiterverarbeitung. Intelligentes Nesting, Tiling und Schnittlinienmanagement ermöglichen eine optimale Ausnutzung der Substrate. Große Dateien werden durch die automatisierte Dateivorbereitung schnell und ohne manuellen Aufwand für die Produktion vorbereitet. </w:t>
      </w:r>
    </w:p>
    <w:p>
      <w:pPr>
        <w:jc w:val="both"/>
      </w:pPr>
    </w:p>
    <w:p>
      <w:pPr>
        <w:jc w:val="both"/>
      </w:pPr>
      <w:r>
        <w:t>„Auf der FESPA Berlin 2025 werden Besucher erleben, wie OneVisions Automatisierungs-lösungen Druckdienstleister unterstützt, ihre Effizienz zu steigern, Fehler zu minimieren und Produktionsprozesse zu digitalisieren“, erklärt Sacha-Vittorio Paolucci, Head of Sales Europe der OneVision Software AG. „</w:t>
      </w:r>
      <w:r>
        <w:rPr>
          <w:rStyle w:val="--l"/>
        </w:rPr>
        <w:t>Darüber hinaus ermöglicht unsere innovative Integration von Computer Vision Technologien und Tracking-Funktionen Unternehmen eine beispiellose Transparenz und Rückverfolgbarkeit in ihren Produktions- und Lieferkettenprozessen. Dies ermöglicht Druckdienstleistern die Nutzung von Echtzeit-Datenanalysen, die Sicherstellung von Genauigkeit und die Verbesserung der Kundeninteraktion, was ihre Abläufe in einem zunehmend digitalisierten und vernetzten Markt zukunftssicher macht.“</w:t>
      </w:r>
    </w:p>
    <w:p>
      <w:pPr>
        <w:jc w:val="both"/>
      </w:pPr>
    </w:p>
    <w:p>
      <w:pPr>
        <w:suppressAutoHyphens w:val="0"/>
        <w:spacing w:before="100" w:beforeAutospacing="1" w:after="100" w:afterAutospacing="1"/>
        <w:rPr>
          <w:rFonts w:ascii="Times New Roman" w:hAnsi="Times New Roman"/>
          <w:sz w:val="24"/>
          <w:lang w:eastAsia="de-DE"/>
        </w:rPr>
      </w:pPr>
      <w:r>
        <w:t>Namhafte Unternehmen wie Showdown Displays Europe, Aura Graphics, Richnerstutz, Storio Group und Oxy haben die Lösungen von OneVision bereits erfolgreich integriert, um ihre Produktionsabläufe zu optimieren.</w:t>
      </w:r>
    </w:p>
    <w:p>
      <w:pPr>
        <w:suppressAutoHyphens w:val="0"/>
        <w:spacing w:before="100" w:beforeAutospacing="1" w:after="100" w:afterAutospacing="1"/>
        <w:jc w:val="both"/>
      </w:pPr>
      <w:r>
        <w:rPr>
          <w:rFonts w:eastAsiaTheme="minorHAnsi"/>
          <w:b/>
          <w:bCs/>
        </w:rPr>
        <w:t>Digitales Produktionstracking mit Stations</w:t>
      </w:r>
      <w:r>
        <w:rPr>
          <w:rFonts w:eastAsiaTheme="minorHAnsi"/>
          <w:b/>
          <w:bCs/>
        </w:rPr>
        <w:br/>
      </w:r>
      <w:r>
        <w:rPr>
          <w:rFonts w:ascii="Times New Roman" w:hAnsi="Times New Roman"/>
          <w:sz w:val="24"/>
          <w:lang w:eastAsia="de-DE"/>
        </w:rPr>
        <w:br/>
      </w:r>
      <w:r>
        <w:t>Mit der Software Stations hat OneVision sein Produktportfolio um einen weiteren Schritt in der Automation ergänzt. Durch Stations kann der gesamte Produktionsprozess digital abgebildet und gesteuert werden. Insbesondere manuelle Tätigkeiten wie Handarbeit oder Maschinen ohne digitale Schnittstelle können so direkt in den Workflow eingebunden werden. Die Lösung reduziert Fehler durch Schritt-für-Schritt-Anleitungen, liefert Echtzeit-Feedback und verbessert die Produktionsverfolgung sowie die Einhaltung von Service Level Agreements durch Statusaktualisierungen.</w:t>
      </w:r>
    </w:p>
    <w:p>
      <w:pPr>
        <w:pStyle w:val="Heading3"/>
        <w:rPr>
          <w:rFonts w:ascii="Univers 55" w:eastAsiaTheme="minorHAnsi" w:hAnsi="Univers 55"/>
          <w:szCs w:val="24"/>
          <w:u w:val="none"/>
          <w:lang w:val="de-DE"/>
        </w:rPr>
      </w:pPr>
    </w:p>
    <w:p>
      <w:pPr>
        <w:pStyle w:val="Heading3"/>
        <w:rPr>
          <w:rFonts w:ascii="Univers 55" w:eastAsiaTheme="minorHAnsi" w:hAnsi="Univers 55"/>
          <w:szCs w:val="24"/>
          <w:u w:val="none"/>
          <w:lang w:val="de-DE"/>
        </w:rPr>
      </w:pPr>
      <w:r>
        <w:rPr>
          <w:rFonts w:ascii="Univers 55" w:eastAsiaTheme="minorHAnsi" w:hAnsi="Univers 55"/>
          <w:szCs w:val="24"/>
          <w:u w:val="none"/>
          <w:lang w:val="de-DE"/>
        </w:rPr>
        <w:t>Nahtlose Integration in bestehende Systemlandschaften</w:t>
      </w:r>
      <w:r>
        <w:rPr>
          <w:rFonts w:ascii="Univers 55" w:eastAsiaTheme="minorHAnsi" w:hAnsi="Univers 55"/>
          <w:szCs w:val="24"/>
          <w:u w:val="none"/>
          <w:lang w:val="de-DE"/>
        </w:rPr>
        <w:br/>
      </w:r>
    </w:p>
    <w:p>
      <w:pPr>
        <w:suppressAutoHyphens w:val="0"/>
        <w:spacing w:before="100" w:beforeAutospacing="1" w:after="100" w:afterAutospacing="1"/>
        <w:jc w:val="both"/>
      </w:pPr>
      <w:r>
        <w:t>Die nahtlose Integration der OneVision Software in bestehende Systemlandschaften wird durch einen strukturierten Datenaustausch ermöglicht. Front-End-Integrationen mit Webshop-, MIS- und ERP-Systemen sowie Back-End-Integrationen mit DFE, RIP, Druckmaschinen und Weiterverarbeitungssystemen sorgen für die notwendige Vernetzung.</w:t>
      </w:r>
    </w:p>
    <w:p>
      <w:pPr>
        <w:suppressAutoHyphens w:val="0"/>
        <w:spacing w:before="100" w:beforeAutospacing="1" w:after="100" w:afterAutospacing="1"/>
        <w:jc w:val="both"/>
      </w:pPr>
      <w:r>
        <w:t xml:space="preserve">Durch die Zusammenarbeit mit zahlreichen System- und Hardwareherstellern weltweit –darunter Günther advanter, Dataline, Canon, </w:t>
      </w:r>
      <w:proofErr w:type="gramStart"/>
      <w:r>
        <w:t>HP Indigo</w:t>
      </w:r>
      <w:proofErr w:type="gramEnd"/>
      <w:r>
        <w:t>, Zünd, Kongsberg, Fotoba, ColorGate und viele weitere – kann die Software schnell und einfach in bestehende Produktions-umgebungen integriert werden. Besucher des Messestandes von OneVision können die Systemvernetzung live an Working Stations erleben, z.B. in gemeinsamen Demos mit ERP/MIS Partnern.</w:t>
      </w:r>
    </w:p>
    <w:p>
      <w:pPr>
        <w:suppressAutoHyphens w:val="0"/>
        <w:spacing w:before="100" w:beforeAutospacing="1" w:after="100" w:afterAutospacing="1"/>
        <w:jc w:val="both"/>
      </w:pPr>
      <w:r>
        <w:rPr>
          <w:rStyle w:val="--l"/>
        </w:rPr>
        <w:t>Neben dem eigenen Stand C25 in Halle 25 ist OneVision auch auf dem Stand von Partner Canon Europe vertreten</w:t>
      </w:r>
      <w:r>
        <w:t xml:space="preserve">. Dort können Besucher an einer Working Station erleben, wie Workflow-Automatisierung ein optimales Zusammenspiel aus Software und Hardware ermöglicht. </w:t>
      </w:r>
    </w:p>
    <w:p>
      <w:pPr>
        <w:jc w:val="both"/>
      </w:pPr>
    </w:p>
    <w:p>
      <w:pPr>
        <w:pStyle w:val="Headline2"/>
        <w:jc w:val="both"/>
        <w:rPr>
          <w:rFonts w:eastAsiaTheme="minorHAnsi"/>
          <w:b w:val="0"/>
          <w:noProof w:val="0"/>
          <w:sz w:val="20"/>
          <w:lang w:val="de-DE"/>
        </w:rPr>
      </w:pPr>
    </w:p>
    <w:p>
      <w:pPr>
        <w:rPr>
          <w:rFonts w:eastAsiaTheme="minorHAnsi"/>
          <w:b/>
          <w:noProof/>
          <w:szCs w:val="20"/>
        </w:rPr>
      </w:pPr>
      <w:r>
        <w:rPr>
          <w:rFonts w:eastAsiaTheme="minorHAnsi"/>
          <w:b/>
          <w:noProof/>
          <w:szCs w:val="20"/>
        </w:rPr>
        <w:t>Über OneVision Software AG</w:t>
      </w:r>
    </w:p>
    <w:p>
      <w:pPr>
        <w:jc w:val="both"/>
        <w:rPr>
          <w:rFonts w:eastAsiaTheme="minorHAnsi"/>
          <w:noProof/>
          <w:szCs w:val="20"/>
        </w:rPr>
      </w:pPr>
      <w:r>
        <w:rPr>
          <w:rFonts w:eastAsiaTheme="minorHAnsi"/>
          <w:noProof/>
          <w:szCs w:val="20"/>
        </w:rPr>
        <w:t>Die OneVision Software AG ist ein internationaler Softwarehersteller für die Automatisierung von Produktionsprozessen in der Druck- und Verlagsbranche sowie in zahlreichen weiteren Industriesegmenten. Seit mehr als 30 Jahren verhilft das Unternehmen mit seinen Automatisierungslösungen mehr als 3.000 Kunden weltweit zu mehr Profitabilität. Als global agierendes Unternehmen umfasst OneVision Gesellschaften in Deutschland, USA, Großbritannien, Frankreich, Brasilien, Singapur und Indien.</w:t>
      </w:r>
    </w:p>
    <w:p>
      <w:pPr>
        <w:jc w:val="both"/>
        <w:rPr>
          <w:sz w:val="18"/>
          <w:szCs w:val="18"/>
        </w:rPr>
      </w:pPr>
    </w:p>
    <w:p>
      <w:pPr>
        <w:rPr>
          <w:sz w:val="18"/>
          <w:szCs w:val="18"/>
        </w:rPr>
      </w:pPr>
    </w:p>
    <w:p>
      <w:pPr>
        <w:suppressAutoHyphens w:val="0"/>
      </w:pPr>
      <w:r>
        <w:rPr>
          <w:b/>
          <w:sz w:val="18"/>
          <w:szCs w:val="18"/>
        </w:rPr>
        <w:t xml:space="preserve">Bildnachweis: </w:t>
      </w:r>
    </w:p>
    <w:p>
      <w:pPr>
        <w:rPr>
          <w:i/>
          <w:sz w:val="18"/>
          <w:szCs w:val="18"/>
        </w:rPr>
      </w:pPr>
    </w:p>
    <w:p>
      <w:pPr>
        <w:rPr>
          <w:b/>
          <w:sz w:val="18"/>
          <w:szCs w:val="18"/>
        </w:rPr>
      </w:pPr>
      <w:r>
        <w:rPr>
          <w:noProof/>
        </w:rPr>
        <w:drawing>
          <wp:inline distT="0" distB="0" distL="0" distR="0">
            <wp:extent cx="4752975" cy="304496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95222" cy="3072030"/>
                    </a:xfrm>
                    <a:prstGeom prst="rect">
                      <a:avLst/>
                    </a:prstGeom>
                    <a:noFill/>
                    <a:ln>
                      <a:noFill/>
                    </a:ln>
                  </pic:spPr>
                </pic:pic>
              </a:graphicData>
            </a:graphic>
          </wp:inline>
        </w:drawing>
      </w:r>
    </w:p>
    <w:p>
      <w:pPr>
        <w:rPr>
          <w:b/>
          <w:sz w:val="18"/>
          <w:szCs w:val="18"/>
        </w:rPr>
      </w:pPr>
    </w:p>
    <w:p>
      <w:pPr>
        <w:rPr>
          <w:i/>
          <w:sz w:val="18"/>
          <w:szCs w:val="18"/>
        </w:rPr>
      </w:pPr>
      <w:r>
        <w:rPr>
          <w:i/>
          <w:sz w:val="18"/>
          <w:szCs w:val="18"/>
        </w:rPr>
        <w:t>Bild 1: Modulare Automatisierungssoftware für großformatige Druckanwendungen</w:t>
      </w:r>
      <w:r>
        <w:rPr>
          <w:i/>
          <w:sz w:val="18"/>
          <w:szCs w:val="18"/>
        </w:rPr>
        <w:br/>
      </w:r>
    </w:p>
    <w:p>
      <w:pPr>
        <w:rPr>
          <w:i/>
          <w:sz w:val="18"/>
          <w:szCs w:val="18"/>
        </w:rPr>
      </w:pPr>
    </w:p>
    <w:p>
      <w:pPr>
        <w:rPr>
          <w:sz w:val="18"/>
          <w:szCs w:val="18"/>
        </w:rPr>
      </w:pPr>
    </w:p>
    <w:p>
      <w:pPr>
        <w:rPr>
          <w:b/>
          <w:sz w:val="18"/>
          <w:szCs w:val="18"/>
        </w:rPr>
      </w:pPr>
      <w:r>
        <w:rPr>
          <w:noProof/>
          <w:lang w:eastAsia="de-DE"/>
        </w:rPr>
        <w:lastRenderedPageBreak/>
        <w:drawing>
          <wp:inline distT="0" distB="0" distL="0" distR="0">
            <wp:extent cx="1419225" cy="4054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67817" cy="419354"/>
                    </a:xfrm>
                    <a:prstGeom prst="rect">
                      <a:avLst/>
                    </a:prstGeom>
                  </pic:spPr>
                </pic:pic>
              </a:graphicData>
            </a:graphic>
          </wp:inline>
        </w:drawing>
      </w:r>
    </w:p>
    <w:p>
      <w:pPr>
        <w:rPr>
          <w:sz w:val="18"/>
          <w:szCs w:val="18"/>
        </w:rPr>
      </w:pPr>
    </w:p>
    <w:p>
      <w:pPr>
        <w:rPr>
          <w:i/>
          <w:sz w:val="18"/>
          <w:szCs w:val="18"/>
        </w:rPr>
      </w:pPr>
      <w:r>
        <w:rPr>
          <w:i/>
          <w:sz w:val="18"/>
          <w:szCs w:val="18"/>
        </w:rPr>
        <w:t>Bild 2: Logo OneVision Software</w:t>
      </w:r>
    </w:p>
    <w:p>
      <w:pPr>
        <w:jc w:val="both"/>
        <w:rPr>
          <w:sz w:val="18"/>
          <w:szCs w:val="18"/>
        </w:rPr>
      </w:pPr>
    </w:p>
    <w:p>
      <w:pPr>
        <w:rPr>
          <w:sz w:val="18"/>
          <w:szCs w:val="18"/>
        </w:rPr>
      </w:pPr>
    </w:p>
    <w:p>
      <w:pPr>
        <w:rPr>
          <w:b/>
          <w:bCs/>
          <w:sz w:val="18"/>
          <w:szCs w:val="18"/>
        </w:rPr>
      </w:pPr>
      <w:r>
        <w:rPr>
          <w:b/>
          <w:bCs/>
          <w:sz w:val="18"/>
          <w:szCs w:val="18"/>
        </w:rPr>
        <w:t>Kontakt: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pPr>
        <w:rPr>
          <w:sz w:val="18"/>
          <w:szCs w:val="18"/>
        </w:rPr>
      </w:pPr>
      <w:r>
        <w:rPr>
          <w:sz w:val="18"/>
          <w:szCs w:val="18"/>
        </w:rPr>
        <w:t>OneVision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pPr>
        <w:rPr>
          <w:sz w:val="18"/>
          <w:szCs w:val="18"/>
        </w:rPr>
      </w:pPr>
      <w:r>
        <w:rPr>
          <w:sz w:val="18"/>
          <w:szCs w:val="18"/>
        </w:rPr>
        <w:t>Dorottya Turóczy-Topa</w:t>
      </w:r>
      <w:r>
        <w:rPr>
          <w:sz w:val="18"/>
          <w:szCs w:val="18"/>
        </w:rPr>
        <w:tab/>
      </w:r>
      <w:r>
        <w:rPr>
          <w:sz w:val="18"/>
          <w:szCs w:val="18"/>
        </w:rPr>
        <w:tab/>
      </w:r>
      <w:r>
        <w:rPr>
          <w:sz w:val="18"/>
          <w:szCs w:val="18"/>
        </w:rPr>
        <w:tab/>
      </w:r>
      <w:r>
        <w:rPr>
          <w:sz w:val="18"/>
          <w:szCs w:val="18"/>
        </w:rPr>
        <w:tab/>
      </w:r>
      <w:r>
        <w:rPr>
          <w:sz w:val="18"/>
          <w:szCs w:val="18"/>
        </w:rPr>
        <w:tab/>
      </w:r>
    </w:p>
    <w:p>
      <w:pPr>
        <w:rPr>
          <w:sz w:val="18"/>
          <w:szCs w:val="18"/>
        </w:rPr>
      </w:pPr>
      <w:r>
        <w:rPr>
          <w:sz w:val="18"/>
          <w:szCs w:val="18"/>
        </w:rPr>
        <w:t>+49 941 78004 450</w:t>
      </w:r>
      <w:r>
        <w:rPr>
          <w:sz w:val="18"/>
          <w:szCs w:val="18"/>
        </w:rPr>
        <w:tab/>
      </w:r>
      <w:r>
        <w:rPr>
          <w:sz w:val="18"/>
          <w:szCs w:val="18"/>
        </w:rPr>
        <w:tab/>
      </w:r>
      <w:r>
        <w:rPr>
          <w:sz w:val="18"/>
          <w:szCs w:val="18"/>
        </w:rPr>
        <w:tab/>
      </w:r>
      <w:r>
        <w:rPr>
          <w:sz w:val="18"/>
          <w:szCs w:val="18"/>
        </w:rPr>
        <w:tab/>
      </w:r>
      <w:r>
        <w:rPr>
          <w:sz w:val="18"/>
          <w:szCs w:val="18"/>
        </w:rPr>
        <w:tab/>
      </w:r>
    </w:p>
    <w:p>
      <w:pPr>
        <w:rPr>
          <w:sz w:val="18"/>
          <w:szCs w:val="18"/>
          <w:lang w:val="en-GB"/>
        </w:rPr>
      </w:pPr>
      <w:hyperlink r:id="rId10" w:history="1">
        <w:r>
          <w:rPr>
            <w:rStyle w:val="Hyperlink"/>
            <w:sz w:val="18"/>
            <w:szCs w:val="18"/>
            <w:lang w:val="en-GB"/>
          </w:rPr>
          <w:t>dorottya.turoczy-topa@onevision.com</w:t>
        </w:r>
      </w:hyperlink>
    </w:p>
    <w:p>
      <w:pPr>
        <w:rPr>
          <w:sz w:val="18"/>
          <w:szCs w:val="18"/>
          <w:lang w:val="en-GB"/>
        </w:rPr>
      </w:pPr>
      <w:hyperlink r:id="rId11" w:history="1">
        <w:r>
          <w:rPr>
            <w:rStyle w:val="Hyperlink"/>
            <w:sz w:val="18"/>
            <w:szCs w:val="18"/>
            <w:lang w:val="en-GB"/>
          </w:rPr>
          <w:t>www.onevision.com</w:t>
        </w:r>
      </w:hyperlink>
    </w:p>
    <w:sectPr>
      <w:headerReference w:type="default" r:id="rId12"/>
      <w:footerReference w:type="default" r:id="rId13"/>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5pt;height:50.25pt" o:bullet="t">
        <v:imagedata r:id="rId1" o:title="Icon_Aufzählung_Orange"/>
      </v:shape>
    </w:pict>
  </w:numPicBullet>
  <w:numPicBullet w:numPicBulletId="1">
    <w:pict>
      <v:shape id="_x0000_i1027" type="#_x0000_t75" style="width:50.25pt;height:50.2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6"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5"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0"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28"/>
  </w:num>
  <w:num w:numId="4">
    <w:abstractNumId w:val="10"/>
  </w:num>
  <w:num w:numId="5">
    <w:abstractNumId w:val="22"/>
  </w:num>
  <w:num w:numId="6">
    <w:abstractNumId w:val="45"/>
  </w:num>
  <w:num w:numId="7">
    <w:abstractNumId w:val="16"/>
  </w:num>
  <w:num w:numId="8">
    <w:abstractNumId w:val="27"/>
  </w:num>
  <w:num w:numId="9">
    <w:abstractNumId w:val="33"/>
  </w:num>
  <w:num w:numId="10">
    <w:abstractNumId w:val="8"/>
  </w:num>
  <w:num w:numId="11">
    <w:abstractNumId w:val="41"/>
  </w:num>
  <w:num w:numId="12">
    <w:abstractNumId w:val="9"/>
  </w:num>
  <w:num w:numId="13">
    <w:abstractNumId w:val="21"/>
  </w:num>
  <w:num w:numId="14">
    <w:abstractNumId w:val="26"/>
  </w:num>
  <w:num w:numId="15">
    <w:abstractNumId w:val="30"/>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6"/>
  </w:num>
  <w:num w:numId="20">
    <w:abstractNumId w:val="15"/>
  </w:num>
  <w:num w:numId="21">
    <w:abstractNumId w:val="7"/>
  </w:num>
  <w:num w:numId="22">
    <w:abstractNumId w:val="24"/>
  </w:num>
  <w:num w:numId="23">
    <w:abstractNumId w:val="44"/>
  </w:num>
  <w:num w:numId="24">
    <w:abstractNumId w:val="23"/>
  </w:num>
  <w:num w:numId="25">
    <w:abstractNumId w:val="42"/>
  </w:num>
  <w:num w:numId="26">
    <w:abstractNumId w:val="29"/>
  </w:num>
  <w:num w:numId="27">
    <w:abstractNumId w:val="19"/>
  </w:num>
  <w:num w:numId="28">
    <w:abstractNumId w:val="32"/>
  </w:num>
  <w:num w:numId="29">
    <w:abstractNumId w:val="13"/>
  </w:num>
  <w:num w:numId="30">
    <w:abstractNumId w:val="11"/>
  </w:num>
  <w:num w:numId="31">
    <w:abstractNumId w:val="31"/>
  </w:num>
  <w:num w:numId="32">
    <w:abstractNumId w:val="14"/>
  </w:num>
  <w:num w:numId="33">
    <w:abstractNumId w:val="37"/>
  </w:num>
  <w:num w:numId="34">
    <w:abstractNumId w:val="38"/>
  </w:num>
  <w:num w:numId="35">
    <w:abstractNumId w:val="35"/>
  </w:num>
  <w:num w:numId="36">
    <w:abstractNumId w:val="20"/>
  </w:num>
  <w:num w:numId="37">
    <w:abstractNumId w:val="18"/>
  </w:num>
  <w:num w:numId="38">
    <w:abstractNumId w:val="43"/>
  </w:num>
  <w:num w:numId="39">
    <w:abstractNumId w:val="39"/>
  </w:num>
  <w:num w:numId="40">
    <w:abstractNumId w:val="34"/>
  </w:num>
  <w:num w:numId="41">
    <w:abstractNumId w:val="5"/>
  </w:num>
  <w:num w:numId="42">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6FBA6B-55D1-4FF9-A0F3-4F9EFFF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val="de-DE" w:eastAsia="ar-SA"/>
    </w:rPr>
  </w:style>
  <w:style w:type="paragraph" w:styleId="Heading1">
    <w:name w:val="heading 1"/>
    <w:basedOn w:val="Normal"/>
    <w:next w:val="Normal"/>
    <w:pPr>
      <w:keepNext/>
      <w:outlineLvl w:val="0"/>
    </w:pPr>
    <w:rPr>
      <w:rFonts w:ascii="Univers" w:hAnsi="Univers"/>
      <w:b/>
      <w:bCs/>
      <w:sz w:val="28"/>
      <w:szCs w:val="28"/>
      <w:lang w:val="en-US"/>
    </w:rPr>
  </w:style>
  <w:style w:type="paragraph" w:styleId="Heading2">
    <w:name w:val="heading 2"/>
    <w:aliases w:val="Headline 1"/>
    <w:basedOn w:val="Normal"/>
    <w:next w:val="Normal"/>
    <w:qFormat/>
    <w:pPr>
      <w:keepNext/>
      <w:outlineLvl w:val="1"/>
    </w:pPr>
    <w:rPr>
      <w:b/>
      <w:bCs/>
      <w:caps/>
      <w:sz w:val="32"/>
      <w:szCs w:val="32"/>
      <w:lang w:val="en-US"/>
    </w:rPr>
  </w:style>
  <w:style w:type="paragraph" w:styleId="Heading3">
    <w:name w:val="heading 3"/>
    <w:basedOn w:val="Normal"/>
    <w:next w:val="Normal"/>
    <w:pPr>
      <w:keepNext/>
      <w:outlineLvl w:val="2"/>
    </w:pPr>
    <w:rPr>
      <w:rFonts w:ascii="Univers" w:hAnsi="Univers"/>
      <w:b/>
      <w:bCs/>
      <w:szCs w:val="22"/>
      <w:u w:val="single"/>
      <w:lang w:val="en-US"/>
    </w:rPr>
  </w:style>
  <w:style w:type="paragraph" w:styleId="Heading4">
    <w:name w:val="heading 4"/>
    <w:basedOn w:val="Normal"/>
    <w:next w:val="Normal"/>
    <w:pPr>
      <w:keepNext/>
      <w:outlineLvl w:val="3"/>
    </w:pPr>
    <w:rPr>
      <w:rFonts w:ascii="Univers" w:hAnsi="Univers"/>
      <w:b/>
      <w:bCs/>
      <w:szCs w:val="22"/>
      <w:lang w:val="en-US"/>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lang w:val="en-US"/>
    </w:rPr>
  </w:style>
  <w:style w:type="paragraph" w:styleId="Heading7">
    <w:name w:val="heading 7"/>
    <w:basedOn w:val="Normal"/>
    <w:next w:val="Normal"/>
    <w:pPr>
      <w:keepNext/>
      <w:outlineLvl w:val="6"/>
    </w:pPr>
    <w:rPr>
      <w:rFonts w:ascii="Univers" w:hAnsi="Univers"/>
      <w:i/>
      <w:iCs/>
      <w:szCs w:val="22"/>
      <w:lang w:val="en-US"/>
    </w:rPr>
  </w:style>
  <w:style w:type="paragraph" w:styleId="Heading9">
    <w:name w:val="heading 9"/>
    <w:aliases w:val="Headline 3"/>
    <w:basedOn w:val="Normal"/>
    <w:next w:val="Normal"/>
    <w:pPr>
      <w:keepNext/>
      <w:outlineLvl w:val="8"/>
    </w:pPr>
    <w:rPr>
      <w:rFonts w:cs="Arial"/>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lang w:val="en-US"/>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lang w:val="en-US"/>
    </w:rPr>
  </w:style>
  <w:style w:type="paragraph" w:customStyle="1" w:styleId="Textkrper-Einzug21">
    <w:name w:val="Textkörper-Einzug 21"/>
    <w:basedOn w:val="Normal"/>
    <w:pPr>
      <w:ind w:left="180" w:hanging="180"/>
    </w:pPr>
    <w:rPr>
      <w:rFonts w:ascii="Arial" w:hAnsi="Arial" w:cs="Arial"/>
      <w:color w:val="0000FF"/>
      <w:lang w:val="en-US"/>
    </w:rPr>
  </w:style>
  <w:style w:type="paragraph" w:customStyle="1" w:styleId="Textkrper-Einzug31">
    <w:name w:val="Textkörper-Einzug 31"/>
    <w:basedOn w:val="Normal"/>
    <w:pPr>
      <w:ind w:left="180"/>
    </w:pPr>
    <w:rPr>
      <w:rFonts w:ascii="Arial" w:hAnsi="Arial" w:cs="Arial"/>
      <w:color w:val="0000FF"/>
      <w:lang w:val="en-US"/>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lang w:val="en-US"/>
    </w:rPr>
  </w:style>
  <w:style w:type="paragraph" w:customStyle="1" w:styleId="Textkrper21">
    <w:name w:val="Textkörper 21"/>
    <w:basedOn w:val="Normal"/>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TOC2"/>
    <w:link w:val="TOCHeadingsChar"/>
    <w:pPr>
      <w:tabs>
        <w:tab w:val="left" w:pos="450"/>
        <w:tab w:val="left" w:pos="1170"/>
        <w:tab w:val="right" w:leader="dot" w:pos="9059"/>
      </w:tabs>
      <w:ind w:left="0"/>
    </w:pPr>
    <w:rPr>
      <w:noProof/>
      <w:lang w:val="en-US"/>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paragraph" w:customStyle="1" w:styleId="bodytext0">
    <w:name w:val="bodytext"/>
    <w:basedOn w:val="Normal"/>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l">
    <w:name w:val="--l"/>
    <w:basedOn w:val="DefaultParagraphFont"/>
  </w:style>
  <w:style w:type="character" w:customStyle="1" w:styleId="--r">
    <w:name w:val="--r"/>
    <w:basedOn w:val="DefaultParagraphFont"/>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57935">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21720672">
      <w:bodyDiv w:val="1"/>
      <w:marLeft w:val="0"/>
      <w:marRight w:val="0"/>
      <w:marTop w:val="0"/>
      <w:marBottom w:val="0"/>
      <w:divBdr>
        <w:top w:val="none" w:sz="0" w:space="0" w:color="auto"/>
        <w:left w:val="none" w:sz="0" w:space="0" w:color="auto"/>
        <w:bottom w:val="none" w:sz="0" w:space="0" w:color="auto"/>
        <w:right w:val="none" w:sz="0" w:space="0" w:color="auto"/>
      </w:divBdr>
    </w:div>
    <w:div w:id="22317638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27763864">
      <w:bodyDiv w:val="1"/>
      <w:marLeft w:val="0"/>
      <w:marRight w:val="0"/>
      <w:marTop w:val="0"/>
      <w:marBottom w:val="0"/>
      <w:divBdr>
        <w:top w:val="none" w:sz="0" w:space="0" w:color="auto"/>
        <w:left w:val="none" w:sz="0" w:space="0" w:color="auto"/>
        <w:bottom w:val="none" w:sz="0" w:space="0" w:color="auto"/>
        <w:right w:val="none" w:sz="0" w:space="0" w:color="auto"/>
      </w:divBdr>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648677254">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08594905">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48392160">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49763550">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90547076">
      <w:bodyDiv w:val="1"/>
      <w:marLeft w:val="0"/>
      <w:marRight w:val="0"/>
      <w:marTop w:val="0"/>
      <w:marBottom w:val="0"/>
      <w:divBdr>
        <w:top w:val="none" w:sz="0" w:space="0" w:color="auto"/>
        <w:left w:val="none" w:sz="0" w:space="0" w:color="auto"/>
        <w:bottom w:val="none" w:sz="0" w:space="0" w:color="auto"/>
        <w:right w:val="none" w:sz="0" w:space="0" w:color="auto"/>
      </w:divBdr>
    </w:div>
    <w:div w:id="133178963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11137076">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7092775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1530508">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94229965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3197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orottya.turoczy-topa@onevision.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E0F2-4D33-4100-835D-8C83CA99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Bader (local)</dc:creator>
  <cp:lastModifiedBy>Dorottya Turóczy-Topa</cp:lastModifiedBy>
  <cp:revision>69</cp:revision>
  <cp:lastPrinted>2025-03-21T08:25:00Z</cp:lastPrinted>
  <dcterms:created xsi:type="dcterms:W3CDTF">2022-02-18T10:48:00Z</dcterms:created>
  <dcterms:modified xsi:type="dcterms:W3CDTF">2025-03-21T08:25:00Z</dcterms:modified>
</cp:coreProperties>
</file>